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580B91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80B91" w:rsidRDefault="005E2EE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B91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80B91" w:rsidRDefault="005E2EEC">
            <w:pPr>
              <w:pStyle w:val="ConsPlusTitlePage0"/>
              <w:jc w:val="center"/>
            </w:pPr>
            <w:r>
              <w:rPr>
                <w:sz w:val="48"/>
              </w:rPr>
              <w:t>Приказ Минтруда России от 14.05.2025 N 305н</w:t>
            </w:r>
            <w:r>
              <w:rPr>
                <w:sz w:val="48"/>
              </w:rPr>
              <w:br/>
              <w:t>"Об утверждении Правил организации деятельности организаций социального обслуживания, их структурных подразделений"</w:t>
            </w:r>
            <w:r>
              <w:rPr>
                <w:sz w:val="48"/>
              </w:rPr>
              <w:br/>
              <w:t>(Зарегистрировано в Минюсте России 02.06.2025 N 82485)</w:t>
            </w:r>
          </w:p>
        </w:tc>
      </w:tr>
      <w:tr w:rsidR="00580B91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80B91" w:rsidRDefault="005E2EE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17.09.2025</w:t>
            </w:r>
            <w:r>
              <w:rPr>
                <w:sz w:val="28"/>
              </w:rPr>
              <w:br/>
              <w:t> </w:t>
            </w:r>
          </w:p>
        </w:tc>
      </w:tr>
    </w:tbl>
    <w:p w:rsidR="00580B91" w:rsidRDefault="00580B91">
      <w:pPr>
        <w:pStyle w:val="ConsPlusNormal0"/>
        <w:sectPr w:rsidR="00580B9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80B91" w:rsidRDefault="00580B91">
      <w:pPr>
        <w:pStyle w:val="ConsPlusNormal0"/>
        <w:jc w:val="both"/>
        <w:outlineLvl w:val="0"/>
      </w:pPr>
    </w:p>
    <w:p w:rsidR="00580B91" w:rsidRDefault="005E2EEC">
      <w:pPr>
        <w:pStyle w:val="ConsPlusNormal0"/>
        <w:outlineLvl w:val="0"/>
      </w:pPr>
      <w:r>
        <w:t>Зарегистрировано в Минюсте России 2 июня 2025 г. N 82485</w:t>
      </w:r>
    </w:p>
    <w:p w:rsidR="00580B91" w:rsidRDefault="00580B9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0B91" w:rsidRDefault="00580B91">
      <w:pPr>
        <w:pStyle w:val="ConsPlusNormal0"/>
        <w:jc w:val="both"/>
      </w:pPr>
    </w:p>
    <w:p w:rsidR="00580B91" w:rsidRDefault="005E2EEC">
      <w:pPr>
        <w:pStyle w:val="ConsPlusTitle0"/>
        <w:jc w:val="center"/>
      </w:pPr>
      <w:r>
        <w:t>МИНИСТЕРСТВО ТРУДА И СОЦИАЛЬНОЙ ЗАЩИТЫ РОССИЙСКОЙ ФЕДЕРАЦИИ</w:t>
      </w:r>
    </w:p>
    <w:p w:rsidR="00580B91" w:rsidRDefault="00580B91">
      <w:pPr>
        <w:pStyle w:val="ConsPlusTitle0"/>
        <w:jc w:val="center"/>
      </w:pPr>
    </w:p>
    <w:p w:rsidR="00580B91" w:rsidRDefault="005E2EEC">
      <w:pPr>
        <w:pStyle w:val="ConsPlusTitle0"/>
        <w:jc w:val="center"/>
      </w:pPr>
      <w:r>
        <w:t>ПРИКАЗ</w:t>
      </w:r>
    </w:p>
    <w:p w:rsidR="00580B91" w:rsidRDefault="005E2EEC">
      <w:pPr>
        <w:pStyle w:val="ConsPlusTitle0"/>
        <w:jc w:val="center"/>
      </w:pPr>
      <w:r>
        <w:t>от 14 мая 2025 г. N 305н</w:t>
      </w:r>
    </w:p>
    <w:p w:rsidR="00580B91" w:rsidRDefault="00580B91">
      <w:pPr>
        <w:pStyle w:val="ConsPlusTitle0"/>
        <w:jc w:val="center"/>
      </w:pPr>
    </w:p>
    <w:p w:rsidR="00580B91" w:rsidRDefault="005E2EEC">
      <w:pPr>
        <w:pStyle w:val="ConsPlusTitle0"/>
        <w:jc w:val="center"/>
      </w:pPr>
      <w:r>
        <w:t>ОБ УТВЕРЖДЕНИИ ПРАВИЛ</w:t>
      </w:r>
    </w:p>
    <w:p w:rsidR="00580B91" w:rsidRDefault="005E2EEC">
      <w:pPr>
        <w:pStyle w:val="ConsPlusTitle0"/>
        <w:jc w:val="center"/>
      </w:pPr>
      <w:r>
        <w:t>ОРГАНИЗАЦИИ ДЕЯТЕЛЬНОСТИ ОРГАНИЗАЦИЙ СОЦИАЛЬНОГО</w:t>
      </w:r>
    </w:p>
    <w:p w:rsidR="00580B91" w:rsidRDefault="005E2EEC">
      <w:pPr>
        <w:pStyle w:val="ConsPlusTitle0"/>
        <w:jc w:val="center"/>
      </w:pPr>
      <w:r>
        <w:t>ОБСЛУЖИВАНИЯ, ИХ СТРУКТУРНЫХ ПОДРАЗДЕЛЕНИЙ</w:t>
      </w:r>
    </w:p>
    <w:p w:rsidR="00580B91" w:rsidRDefault="00580B91">
      <w:pPr>
        <w:pStyle w:val="ConsPlusNormal0"/>
        <w:jc w:val="both"/>
      </w:pPr>
    </w:p>
    <w:p w:rsidR="00580B91" w:rsidRDefault="005E2EEC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пунктом 6 части 2 статьи 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и </w:t>
      </w:r>
      <w:hyperlink r:id="rId10" w:tooltip="Постановление Правительства РФ от 19.06.2012 N 610 (ред. от 09.06.2025) &quot;Об утверждении Положения о Министерстве труда и социальной защиты Российской Федерации&quot; {КонсультантПлюс}">
        <w:r>
          <w:rPr>
            <w:color w:val="0000FF"/>
          </w:rPr>
          <w:t>подпунктом 5.2.97(2)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34" w:tooltip="ПРАВИЛА">
        <w:r>
          <w:rPr>
            <w:color w:val="0000FF"/>
          </w:rPr>
          <w:t>Правила</w:t>
        </w:r>
      </w:hyperlink>
      <w:r>
        <w:t xml:space="preserve"> организации деятельности организаций социального обслуживания, их структурных подразделений.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580B91" w:rsidRDefault="00177C40">
      <w:pPr>
        <w:pStyle w:val="ConsPlusNormal0"/>
        <w:spacing w:before="240"/>
        <w:ind w:firstLine="540"/>
        <w:jc w:val="both"/>
      </w:pPr>
      <w:hyperlink r:id="rId11" w:tooltip="Приказ Минтруда России от 24.11.2014 N 940н (ред. от 30.03.2020) &quot;Об утверждении Правил организации деятельности организаций социального обслуживания, их структурных подразделений&quot; (Зарегистрировано в Минюсте России 27.02.2015 N 36314) ------------ Утратил сил">
        <w:r w:rsidR="005E2EEC">
          <w:rPr>
            <w:color w:val="0000FF"/>
          </w:rPr>
          <w:t>приказ</w:t>
        </w:r>
      </w:hyperlink>
      <w:r w:rsidR="005E2EEC">
        <w:t xml:space="preserve"> Министерства труда и социальной защиты Российской Федерации от 24 ноября 2014 г. N 940н "Об утверждении Правил организации деятельности организаций социального обслуживания, их структурных подразделений" (зарегистрирован Министерством юстиции Российской Федерации 27 февраля 2015 г., регистрационный N 36314);</w:t>
      </w:r>
    </w:p>
    <w:p w:rsidR="00580B91" w:rsidRDefault="00177C40">
      <w:pPr>
        <w:pStyle w:val="ConsPlusNormal0"/>
        <w:spacing w:before="240"/>
        <w:ind w:firstLine="540"/>
        <w:jc w:val="both"/>
      </w:pPr>
      <w:hyperlink r:id="rId12" w:tooltip="Приказ Минтруда России от 01.10.2018 N 608ан &quot;О внесении изменений в приложение N 1 к Правилам организации деятельности организаций социального обслуживания, их структурных подразделений, утвержденным приказом Министерства труда и социальной защиты Российской ">
        <w:r w:rsidR="005E2EEC">
          <w:rPr>
            <w:color w:val="0000FF"/>
          </w:rPr>
          <w:t>приказ</w:t>
        </w:r>
      </w:hyperlink>
      <w:r w:rsidR="005E2EEC">
        <w:t xml:space="preserve"> Министерства труда и социальной защиты Российской Федерации от 1 октября 2018 г. N 608</w:t>
      </w:r>
      <w:r w:rsidR="005E2EEC">
        <w:rPr>
          <w:vertAlign w:val="superscript"/>
        </w:rPr>
        <w:t>а</w:t>
      </w:r>
      <w:r w:rsidR="005E2EEC">
        <w:t>н "О внесении изменений в приложение N 1 к Правилам организации деятельности организаций социального обслуживания, их структурных подразделений, утвержденным приказом Министерства труда и социальной защиты Российской Федерации от 24 ноября 2014 г. N 940н" (зарегистрирован Министерством юстиции Российской Федерации 26 октября 2018 г., регистрационный N 52531);</w:t>
      </w:r>
    </w:p>
    <w:p w:rsidR="00580B91" w:rsidRDefault="00177C40">
      <w:pPr>
        <w:pStyle w:val="ConsPlusNormal0"/>
        <w:spacing w:before="240"/>
        <w:ind w:firstLine="540"/>
        <w:jc w:val="both"/>
      </w:pPr>
      <w:hyperlink r:id="rId13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">
        <w:r w:rsidR="005E2EEC">
          <w:rPr>
            <w:color w:val="0000FF"/>
          </w:rPr>
          <w:t>приказ</w:t>
        </w:r>
      </w:hyperlink>
      <w:r w:rsidR="005E2EEC">
        <w:t xml:space="preserve"> Министерства труда и социальной защиты Российской Федерации от 30 марта 2020 г. N 157н "О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940н" (зарегистрирован Министерством юстиции Российской Федерации 23 апреля 2020 г., регистрационный N 58185).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3. Настоящий приказ вступает в силу с 1 сентября 2025 г. и действует до 1 сентября 2031 г.</w:t>
      </w:r>
    </w:p>
    <w:p w:rsidR="00580B91" w:rsidRDefault="00580B91">
      <w:pPr>
        <w:pStyle w:val="ConsPlusNormal0"/>
        <w:jc w:val="both"/>
      </w:pPr>
    </w:p>
    <w:p w:rsidR="00580B91" w:rsidRDefault="005E2EEC">
      <w:pPr>
        <w:pStyle w:val="ConsPlusNormal0"/>
        <w:jc w:val="right"/>
      </w:pPr>
      <w:r>
        <w:t>Министр</w:t>
      </w:r>
    </w:p>
    <w:p w:rsidR="00580B91" w:rsidRDefault="005E2EEC">
      <w:pPr>
        <w:pStyle w:val="ConsPlusNormal0"/>
        <w:jc w:val="right"/>
      </w:pPr>
      <w:r>
        <w:t>А.О.КОТЯКОВ</w:t>
      </w:r>
    </w:p>
    <w:p w:rsidR="00580B91" w:rsidRDefault="00580B91">
      <w:pPr>
        <w:pStyle w:val="ConsPlusNormal0"/>
        <w:jc w:val="both"/>
      </w:pPr>
    </w:p>
    <w:p w:rsidR="00580B91" w:rsidRDefault="00580B91">
      <w:pPr>
        <w:pStyle w:val="ConsPlusNormal0"/>
        <w:jc w:val="both"/>
      </w:pPr>
    </w:p>
    <w:p w:rsidR="00580B91" w:rsidRDefault="00580B91">
      <w:pPr>
        <w:pStyle w:val="ConsPlusNormal0"/>
        <w:jc w:val="both"/>
      </w:pPr>
    </w:p>
    <w:p w:rsidR="00580B91" w:rsidRDefault="00580B91">
      <w:pPr>
        <w:pStyle w:val="ConsPlusNormal0"/>
        <w:jc w:val="both"/>
      </w:pPr>
    </w:p>
    <w:p w:rsidR="00580B91" w:rsidRDefault="00580B91">
      <w:pPr>
        <w:pStyle w:val="ConsPlusNormal0"/>
        <w:jc w:val="both"/>
      </w:pPr>
    </w:p>
    <w:p w:rsidR="00580B91" w:rsidRDefault="005E2EEC">
      <w:pPr>
        <w:pStyle w:val="ConsPlusNormal0"/>
        <w:jc w:val="right"/>
        <w:outlineLvl w:val="0"/>
      </w:pPr>
      <w:r>
        <w:t>Утверждены</w:t>
      </w:r>
    </w:p>
    <w:p w:rsidR="00580B91" w:rsidRDefault="005E2EEC">
      <w:pPr>
        <w:pStyle w:val="ConsPlusNormal0"/>
        <w:jc w:val="right"/>
      </w:pPr>
      <w:r>
        <w:t>приказом Министерства труда</w:t>
      </w:r>
    </w:p>
    <w:p w:rsidR="00580B91" w:rsidRDefault="005E2EEC">
      <w:pPr>
        <w:pStyle w:val="ConsPlusNormal0"/>
        <w:jc w:val="right"/>
      </w:pPr>
      <w:r>
        <w:t>и социальной защиты</w:t>
      </w:r>
    </w:p>
    <w:p w:rsidR="00580B91" w:rsidRDefault="005E2EEC">
      <w:pPr>
        <w:pStyle w:val="ConsPlusNormal0"/>
        <w:jc w:val="right"/>
      </w:pPr>
      <w:r>
        <w:t>Российской Федерации</w:t>
      </w:r>
    </w:p>
    <w:p w:rsidR="00580B91" w:rsidRDefault="005E2EEC">
      <w:pPr>
        <w:pStyle w:val="ConsPlusNormal0"/>
        <w:jc w:val="right"/>
      </w:pPr>
      <w:r>
        <w:t>от 14 мая 2025 г. N 305н</w:t>
      </w:r>
    </w:p>
    <w:p w:rsidR="00580B91" w:rsidRDefault="00580B91">
      <w:pPr>
        <w:pStyle w:val="ConsPlusNormal0"/>
        <w:jc w:val="both"/>
      </w:pPr>
    </w:p>
    <w:p w:rsidR="00580B91" w:rsidRDefault="005E2EEC">
      <w:pPr>
        <w:pStyle w:val="ConsPlusTitle0"/>
        <w:jc w:val="center"/>
      </w:pPr>
      <w:bookmarkStart w:id="0" w:name="P34"/>
      <w:bookmarkEnd w:id="0"/>
      <w:r>
        <w:t>ПРАВИЛА</w:t>
      </w:r>
    </w:p>
    <w:p w:rsidR="00580B91" w:rsidRDefault="005E2EEC">
      <w:pPr>
        <w:pStyle w:val="ConsPlusTitle0"/>
        <w:jc w:val="center"/>
      </w:pPr>
      <w:r>
        <w:t>ОРГАНИЗАЦИИ ДЕЯТЕЛЬНОСТИ ОРГАНИЗАЦИЙ СОЦИАЛЬНОГО</w:t>
      </w:r>
    </w:p>
    <w:p w:rsidR="00580B91" w:rsidRDefault="005E2EEC">
      <w:pPr>
        <w:pStyle w:val="ConsPlusTitle0"/>
        <w:jc w:val="center"/>
      </w:pPr>
      <w:r>
        <w:t>ОБСЛУЖИВАНИЯ, ИХ СТРУКТУРНЫХ ПОДРАЗДЕЛЕНИЙ</w:t>
      </w:r>
    </w:p>
    <w:p w:rsidR="00580B91" w:rsidRDefault="00580B91">
      <w:pPr>
        <w:pStyle w:val="ConsPlusNormal0"/>
        <w:jc w:val="both"/>
      </w:pPr>
    </w:p>
    <w:p w:rsidR="00580B91" w:rsidRDefault="005E2EEC">
      <w:pPr>
        <w:pStyle w:val="ConsPlusNormal0"/>
        <w:ind w:firstLine="540"/>
        <w:jc w:val="both"/>
      </w:pPr>
      <w:r>
        <w:t xml:space="preserve">1. Настоящие Правила определяют порядок организации деятельности организаций социального обслуживания и их структурных подразделений, предоставляющих социальные услуги в сфере социального обслуживания (далее соответственно - организации социального обслуживания, социальные услуги), рекомендуемые </w:t>
      </w:r>
      <w:hyperlink w:anchor="P219" w:tooltip="РЕКОМЕНДУЕМЫЕ НОРМАТИВЫ">
        <w:r>
          <w:rPr>
            <w:color w:val="0000FF"/>
          </w:rPr>
          <w:t>нормативы</w:t>
        </w:r>
      </w:hyperlink>
      <w:r>
        <w:t xml:space="preserve"> штатной численности и </w:t>
      </w:r>
      <w:hyperlink w:anchor="P505" w:tooltip="РЕКОМЕНДУЕМЫЙ ПЕРЕЧЕНЬ">
        <w:r>
          <w:rPr>
            <w:color w:val="0000FF"/>
          </w:rPr>
          <w:t>перечень</w:t>
        </w:r>
      </w:hyperlink>
      <w:r>
        <w:t xml:space="preserve">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 социального обслуживания.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2. Социальное обслуживание осуществляется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3. Деятельность организаций социального обслуживания осуществляется в соответствии с Федеральным </w:t>
      </w:r>
      <w:hyperlink r:id="rId14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28 декабря 2013 г. 442-ФЗ "Об основах социального обслуживания граждан в Российской Федерации" (далее - Федеральный закон), Гражданским </w:t>
      </w:r>
      <w:hyperlink r:id="rId15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иными законодательными и нормативными правовыми актами Российской Федерации, законодательными и нормативными правовыми актами субъектов Российской Федерации.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4. Организации социального обслуживания предоставляют услуги их получателям, в том числе имеющим психические расстройства, в форме </w:t>
      </w:r>
      <w:hyperlink r:id="rId16" w:tooltip="Приказ Минтруда России от 08.08.2023 N 647н &quot;Об утверждении Примерного порядка предоставления социальных услуг в форме социального обслуживания на дому&quot; (Зарегистрировано в Минюсте России 08.11.2023 N 75893) {КонсультантПлюс}">
        <w:r>
          <w:rPr>
            <w:color w:val="0000FF"/>
          </w:rPr>
          <w:t>социального обслуживания</w:t>
        </w:r>
      </w:hyperlink>
      <w:r>
        <w:t xml:space="preserve"> на дому и (или) в </w:t>
      </w:r>
      <w:hyperlink r:id="rId17" w:tooltip="Приказ Минтруда России от 08.08.2023 N 648н &quot;Об утверждении Примерного порядка предоставления социальных услуг в полустационарной форме социального обслуживания&quot; (Зарегистрировано в Минюсте России 09.11.2023 N 75900) {КонсультантПлюс}">
        <w:r>
          <w:rPr>
            <w:color w:val="0000FF"/>
          </w:rPr>
          <w:t>полустационарной форме</w:t>
        </w:r>
      </w:hyperlink>
      <w:r>
        <w:t xml:space="preserve">, и (или) в </w:t>
      </w:r>
      <w:hyperlink r:id="rId18" w:tooltip="Приказ Минтруда России от 24.11.2014 N 935н (ред. от 28.09.2020) &quot;Об утверждении Примерного порядка предоставления социальных услуг в стационарной форме социального обслуживания&quot; (Зарегистрировано в Минюсте России 17.12.2014 N 35248) {КонсультантПлюс}">
        <w:r>
          <w:rPr>
            <w:color w:val="0000FF"/>
          </w:rPr>
          <w:t>стационарной форме</w:t>
        </w:r>
      </w:hyperlink>
      <w:r>
        <w:t xml:space="preserve"> социального обслуживания.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Для обеспечения приближенности организаций социального обслуживания к месту жительства получателей социальных услуг социальные услуги могут предоставляться получателю социальных услуг одной либо несколькими организациями социального обслуживания (во взаимодействии друг с другом) во всех формах социального обслуживания, в том числе в их сочетании.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Приоритетными являются социальные услуги, формы социального обслуживания, в том числе сочетание форм социального обслуживания, условия пребывания в стационарной </w:t>
      </w:r>
      <w:r>
        <w:lastRenderedPageBreak/>
        <w:t>организации социального обслуживания, способствующие сохранению пребывания гражданина, в том числе имеющего психическое расстройство, в привычной благоприятной среде (его проживанию дома).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5. Социальные услуги в полустационарной форме социального обслуживания предоставляются их получателям в организации социального обслуживания в определенное время суток.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Для удовлетворения потребности получателей социальных услуг в социальных услугах, предоставляемых в полустационарной форме социального обслуживания, в городах и иных населенных пунктах субъекта Российской Федерации должно быть обеспечено достаточное количество поставщиков социальных услуг, территориально приближенных к месту жительства получателей социальных услуг.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Социальные услуги, предоставляемые в полустационарной форме социального обслуживания получателям социальных услуг, получающим социальные услуги в форме социального обслуживания на дому, предоставляются в организациях социального обслуживания, территориально приближенных к месту жительства указанных получателей социальных услуг.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6. Социальные услуги предоставляются их получателям в форме социального обслуживания на дому и (или) в полустационарной форме социального обслуживания, а также при их сочетании с социальными услугами, предоставляемыми в стационарной форме социального обслуживания в целях краткосрочного освобождения семьи от постоянного ухода за получателями социальных услуг (далее - краткосрочное освобождение семьи от постоянного ухода).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В случае если при предоставлении социальных услуг в указанных формах или в сочетании указанных форм не достигаются цели социального обслуживания и получатель социальных услуг отказывается от социальных услуг в указанных формах, социальные услуги предоставляются получателю социальных услуг в стационарной форме социального обслуживания.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Предоставление социальных услуг в стационарной форме социального обслуживания осуществляется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 в организации социального обслуживания.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В целях сохранения пребывания получателя социальных услуг в привычной благоприятной среде (его проживания дома) и сохранения (восстановления, установления) родственных связей получателей социальных услуг, в том числе обеспечения права ребенка-получателя социальных услуг на проживание и воспитание в семье, а также его права на совместное проживание с родителями (законными представителями), социальные услуги в организации социального обслуживания в стационарной форме социального обслуживания предоставляются получателям социальных услуг преимущественно при временном или пятидневном круглосуточном проживании. Сроки временного круглосуточного проживания определяются организацией социального обслуживания с учетом указанных целей.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В целях сохранения детско-родительских отношений и иных социальных связей несовершеннолетнего получателя социальных услуг, проживающего в организации социального обслуживания, организация социального обслуживания содействует регулярному пребыванию </w:t>
      </w:r>
      <w:r>
        <w:lastRenderedPageBreak/>
        <w:t>несовершеннолетнего получателя социальных услуг в семье, посещению его родителями (законными представителями), близкими родственниками и друзьями, создает условия для совместного с ним кратковременного пребывания, в том числе круглосуточного, в организации социального обслуживания его родителей (законных представителей), организует обучение родителей (законных представителей) навыкам ухода за ним, консультации по его развитию (за исключением случаев, когда такое общение запрещено органами опеки и попечительства родителям (законным представителям) и родственникам детей в связи с тем, что оно противоречит интересам детей, в случаях и порядке, которые установлены законодательством Российской Федерации), а также содействует родителям (законным представителям) в исполнении родительских обязанностей, включая информирование о нуждаемости ребенка в медицинской помощи.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Социальные услуги в стационарной форме социального обслуживания, направленные на краткосрочное освобождение семьи от постоянного ухода за получателями социальных услуг, нуждающимися в постоянном постороннем уходе, а также социальные услуги при пятидневном (в неделю) круглосуточном проживании получателей социальных услуг в организации социального обслуживания предоставляются в организациях социального обслуживания, территориально приближенных к месту жительства указанных получателей социальных услуг. В этих целях в организациях социального обслуживания, предоставляющих социальные услуги в форме социального обслуживания на дому и в полустационарной форме социального обслуживания, могут создаваться отделения стационарного социального обслуживания.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В целях удовлетворения потребности получателя социальных услуг в социальных услугах, предоставляемых в форме социального обслуживания на дому и (или) в полустационарной форме социального обслуживания, в стационарных организациях социального обслуживания, территориально приближенных к месту жительства указанного получателя социальных услуг, могут создаваться отделения социального обслуживания на дому и (или) отделения полустационарного социального обслуживания.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7. Социальные услуги в форме социального обслуживания на дому предоставляются их получателям организацией социального обслуживания по месту проживания получателей социальных услуг.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8. В организациях социального обслуживания предоставляются следующие виды социальных услуг с учетом индивидуальных потребностей получателей социальных услуг: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1) социально-бытовые;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2) социально-медицинские;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3) социально-психологические;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4) социально-педагогические;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5) социально-трудовые;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6) социально-правовые;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lastRenderedPageBreak/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8) срочные социальные услуги.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Перечень социальных услуг, предоставляемых организациями социального обслуживания, утверждается законом субъекта Российской Федерации &lt;1&gt;.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&lt;1&gt;</w:t>
      </w:r>
      <w:hyperlink r:id="rId19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Пункт 9 части 1 статьи 8</w:t>
        </w:r>
      </w:hyperlink>
      <w:r>
        <w:t xml:space="preserve"> Федерального закона.</w:t>
      </w:r>
    </w:p>
    <w:p w:rsidR="00580B91" w:rsidRDefault="00580B91">
      <w:pPr>
        <w:pStyle w:val="ConsPlusNormal0"/>
        <w:ind w:firstLine="540"/>
        <w:jc w:val="both"/>
      </w:pPr>
    </w:p>
    <w:p w:rsidR="00580B91" w:rsidRDefault="005E2EEC">
      <w:pPr>
        <w:pStyle w:val="ConsPlusNormal0"/>
        <w:ind w:firstLine="540"/>
        <w:jc w:val="both"/>
      </w:pPr>
      <w:r>
        <w:t>9. Организации социального обслуживания организуют свою деятельность по оказанию постоянной, периодической, разовой помощи, в том числе срочной помощи, получателю социальных услуг в целях улучшения условий его жизнедеятельности и (или) расширения его возможностей самостоятельно обеспечивать свои основные жизненные потребности с учетом состояния его здоровья, возраста и других обстоятельств, которые приводят или могут привести к ухудшению условий их жизнедеятельности.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10. При предоставлении социальных услуг в полустационарной форме или в стационарной форме социального обслуживания получателю социальных услуг должны быть обеспечены: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1) сопровождение при его передвижении по территории организации социального обслуживания, получении им иных услуг вне таких организаций (при необходимости);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креслах-колясках, для отдыха в сидячем положении), а также доступное размещение оборудования и носителей информации;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переводчика русского жестового языка (сурдопереводчика);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5) использование средств альтернативной и дополнительной коммуникации (при необходимости).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11. 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</w:t>
      </w:r>
      <w:r>
        <w:lastRenderedPageBreak/>
        <w:t>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 &lt;2&gt;.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&lt;2&gt;</w:t>
      </w:r>
      <w:hyperlink r:id="rId20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 5 статьи 19</w:t>
        </w:r>
      </w:hyperlink>
      <w:r>
        <w:t xml:space="preserve"> Федерального закона.</w:t>
      </w:r>
    </w:p>
    <w:p w:rsidR="00580B91" w:rsidRDefault="00580B91">
      <w:pPr>
        <w:pStyle w:val="ConsPlusNormal0"/>
        <w:ind w:firstLine="540"/>
        <w:jc w:val="both"/>
      </w:pPr>
    </w:p>
    <w:p w:rsidR="00580B91" w:rsidRDefault="005E2EEC">
      <w:pPr>
        <w:pStyle w:val="ConsPlusNormal0"/>
        <w:ind w:firstLine="540"/>
        <w:jc w:val="both"/>
      </w:pPr>
      <w:r>
        <w:t>12. Вопросы приема перевода, выписки и временного выбытия из стационарной организации социального обслуживания, предназначенной для лиц, страдающих психическими расстройствами, регулируются законодательством Российской Федерации о психиатрической помощи.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В соответствии со </w:t>
      </w:r>
      <w:hyperlink r:id="rId21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перечень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13. Социальные услуги предоставляются организациями социального обслуживания в соответствии с порядком предоставления социальных услуг и в объемах, не менее установленных стандартом социальной услуги.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Социальные услуги предоставляются их получателям до устранения обстоятельств, которые ухудшают или могут ухудшить условия их жизнедеятельности.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Социальные услуги в форме социального обслуживания на дому, в том числе с применением стационарозамещающих технологий, в полустационарной форме социального обслуживания и в стационарной форме социального обслуживания, направленные на обеспечение проживания получателей социальных услуг, нуждающихся в постоянном постороннем уходе, и ухода за ними в целях краткосрочного освобождения семьи от постоянного ухода за ними, являются приоритетными формами социального обслуживания и предоставляются их получателям при сохранении их проживания в привычной благоприятной среде (их проживания дома).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Предоставление социальных услуг осуществляется в соответствии с индивидуальной программой предоставления социальных услуг, в которой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Индивидуальная программа предоставления социальных услуг составляется исходя из индивидуальной потребности получателя социальных услуг в социальных услугах и пересматривается в зависимости от изменения этой потребности, но не реже одного раза в три года.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lastRenderedPageBreak/>
        <w:t>Индивидуальная потребность получателя социальных услуг в социальных услугах определяется с учетом обстоятельств, которые ухудшают или могут ухудшить условия его жизнедеятельности. При определении индивидуальной потребности получателя социальных услуг в социальных услугах необходимо руководствоваться принципом сохранения его пребывания в привычной благоприятной среде, в том числе права ребенка-получателя социальных услуг жить и воспитываться в семье, а также его права на совместное проживание с родителями, а для проживающих в стационарной организации социального обслуживания - исходя из права получателя социальных услуг на выбор места пребывания и жительства, принципа добровольности социального обслуживания.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Пересмотр индивидуальной программы предоставления социальных услуг осуществляется с учетом результатов реализованной индивидуальной программы предоставления социальных услуг. Не допускается устанавливать срок действия индивидуальной программы предоставления социальных услуг бессрочно.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Индивидуальная программа предоставления социальных услуг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 &lt;3&gt;.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&lt;3&gt;</w:t>
      </w:r>
      <w:hyperlink r:id="rId22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 3 статьи 16</w:t>
        </w:r>
      </w:hyperlink>
      <w:r>
        <w:t xml:space="preserve"> Федерального закона.</w:t>
      </w:r>
    </w:p>
    <w:p w:rsidR="00580B91" w:rsidRDefault="00580B91">
      <w:pPr>
        <w:pStyle w:val="ConsPlusNormal0"/>
        <w:ind w:firstLine="540"/>
        <w:jc w:val="both"/>
      </w:pPr>
    </w:p>
    <w:p w:rsidR="00580B91" w:rsidRDefault="005E2EEC">
      <w:pPr>
        <w:pStyle w:val="ConsPlusNormal0"/>
        <w:ind w:firstLine="540"/>
        <w:jc w:val="both"/>
      </w:pPr>
      <w:r>
        <w:t xml:space="preserve">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 в соответствии со </w:t>
      </w:r>
      <w:hyperlink r:id="rId23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в течение суток со дня представления индивидуальной программы предоставления социальных услуг поставщику социальных услуг.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Договор о предоставлении социальных услуг, предоставляемых получателю социальных услуг, признанному недееспособным, которому не назначен опекун в соответствии с законодательством об опеке и попечительстве и обязанности опекуна или попечителя которого исполняет организация социального обслуживания, заключается между организацией социального обслуживания и органом опеки и попечительства по месту жительства этого получателя социальных услуг.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Срок действия договора о предоставлении социальных услуг не может превышать срока, указанного в индивидуальной программе предоставления социальных услуг.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14. При необходимости гражданам, в том числе родителям, опекунам, попечителям, иным законным представителям несовершеннолетних детей, организациями социального обслуживания оказывается содействие в предоставлении реабилитационной, медицинской, психологической, педагогической, юридической, социальной помощи, не относящейся к социальным услугам (социальное сопровождение).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hyperlink r:id="rId24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15. Штатная численность, нормативы обеспечения мягким инвентарем и площадью жилых </w:t>
      </w:r>
      <w:r>
        <w:lastRenderedPageBreak/>
        <w:t xml:space="preserve">помещений при предоставлении социальных услуг, нормы питания в организациях социального обслуживания, находящихся в ведении субъекта Российской Федерации, устанавливаются в соответствии с нормативными правовыми актами субъекта Российской Федерации, издаваемыми в рамках полномочий, установленных </w:t>
      </w:r>
      <w:hyperlink r:id="rId25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16. При предоставлении социального обслуживания, в том числе в стационарной форме социального обслуживания, получателю социальных услуг обеспечиваются безопасные условия проживания и организуется деятельность, направленная на поддержание и (или) развитие: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1) дневной занятости, в том числе социальной занятости инвалидов в соответствии со </w:t>
      </w:r>
      <w:hyperlink r:id="rId26" w:tooltip="Федеральный закон от 24.11.1995 N 181-ФЗ (ред. от 31.07.2025) &quot;О социальной защите инвалидов в Российской Федерации&quot; {КонсультантПлюс}">
        <w:r>
          <w:rPr>
            <w:color w:val="0000FF"/>
          </w:rPr>
          <w:t>статьей 20.1</w:t>
        </w:r>
      </w:hyperlink>
      <w:r>
        <w:t xml:space="preserve"> Федерального закона от 24 ноября 1995 г. N 181-ФЗ "О социальной защите инвалидов в Российской Федерации";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2) социальной активности, включая связи с близкими родственниками и друзьями;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3) физической активности, включая прогулки;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4) бытовой активности, навыков самостоятельного удовлетворения основных жизненных потребностей, жизни вне организации социального обслуживания;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5) когнитивных функций, включая профилактику когнитивных расстройств.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17. При предоставлении социальных услуг организация социального обслуживания в установленном законодательством Российской Федерации порядке осуществляет исполнение обязанностей опекунов и попечителей в отношении недееспособных или не полностью дееспособных граждан, помещенных под надзор в эти организации.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18. Организации социального обслуживания имеют право: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r:id="rId27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3 статьи 18</w:t>
        </w:r>
      </w:hyperlink>
      <w:r>
        <w:t xml:space="preserve"> Федерального закона;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3) быть включенными в реестр поставщиков социальных услуг субъекта Российской Федерации;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4) получать в течение двух рабочих дней информацию о включении их в перечень рекомендуемых поставщиков социальных услуг &lt;4&gt;.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&lt;4&gt;</w:t>
      </w:r>
      <w:hyperlink r:id="rId28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 1 статьи 11</w:t>
        </w:r>
      </w:hyperlink>
      <w:r>
        <w:t xml:space="preserve"> Федерального закона.</w:t>
      </w:r>
    </w:p>
    <w:p w:rsidR="00580B91" w:rsidRDefault="00580B91">
      <w:pPr>
        <w:pStyle w:val="ConsPlusNormal0"/>
        <w:jc w:val="both"/>
      </w:pPr>
    </w:p>
    <w:p w:rsidR="00580B91" w:rsidRDefault="005E2EEC">
      <w:pPr>
        <w:pStyle w:val="ConsPlusNormal0"/>
        <w:ind w:firstLine="540"/>
        <w:jc w:val="both"/>
      </w:pPr>
      <w:r>
        <w:t xml:space="preserve">19. Организации социального обслуживания вправе предоставлять гражданам по их </w:t>
      </w:r>
      <w:r>
        <w:lastRenderedPageBreak/>
        <w:t>желанию, выраженному в письменной или электронной форме, дополнительные социальные услуги за плату &lt;5&gt;.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&lt;5&gt;</w:t>
      </w:r>
      <w:hyperlink r:id="rId29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 2 статьи 11</w:t>
        </w:r>
      </w:hyperlink>
      <w:r>
        <w:t xml:space="preserve"> Федерального закона.</w:t>
      </w:r>
    </w:p>
    <w:p w:rsidR="00580B91" w:rsidRDefault="00580B91">
      <w:pPr>
        <w:pStyle w:val="ConsPlusNormal0"/>
        <w:jc w:val="both"/>
      </w:pPr>
    </w:p>
    <w:p w:rsidR="00580B91" w:rsidRDefault="005E2EEC">
      <w:pPr>
        <w:pStyle w:val="ConsPlusNormal0"/>
        <w:ind w:firstLine="540"/>
        <w:jc w:val="both"/>
      </w:pPr>
      <w:r>
        <w:t>20. Организация социального обслуживания обязана: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1) осуществлять свою деятельность в соответствии с Федеральным законом, другими федеральными законами, законами и иными нормативными правовыми актами субъекта Российской Федерации;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2)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договоров, заключенных организациями социального обслуживания с получателями социальных услуг или их законными представителями, на основании требований Федерального закона;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3) предоставлять срочные социальные услуги в соответствии со </w:t>
      </w:r>
      <w:hyperlink r:id="rId30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4)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5)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 &lt;6&gt;;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&lt;6&gt;</w:t>
      </w:r>
      <w:hyperlink r:id="rId31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Пункт 1 части 1 статьи 12</w:t>
        </w:r>
      </w:hyperlink>
      <w:r>
        <w:t xml:space="preserve"> Федерального закона.</w:t>
      </w:r>
    </w:p>
    <w:p w:rsidR="00580B91" w:rsidRDefault="00580B91">
      <w:pPr>
        <w:pStyle w:val="ConsPlusNormal0"/>
        <w:ind w:firstLine="540"/>
        <w:jc w:val="both"/>
      </w:pPr>
    </w:p>
    <w:p w:rsidR="00580B91" w:rsidRDefault="005E2EEC">
      <w:pPr>
        <w:pStyle w:val="ConsPlusNormal0"/>
        <w:ind w:firstLine="540"/>
        <w:jc w:val="both"/>
      </w:pPr>
      <w: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7) осуществлять социальное сопровождение в соответствии со </w:t>
      </w:r>
      <w:hyperlink r:id="rId32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22</w:t>
        </w:r>
      </w:hyperlink>
      <w:r>
        <w:t xml:space="preserve"> Федерального закона;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8) обеспечивать получателям социальных услуг содействие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9) предоставлять получателям социальных услуг возможность пользоваться услугами связи, в том числе информационно-телекоммуникационной сети "Интернет" (далее - сеть "Интернет") и услугами почтовой связи, при получении услуг в организациях социального обслуживания;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10) размещать получателей социальных услуг в жилых помещениях (спальнях) с учетом их </w:t>
      </w:r>
      <w:r>
        <w:lastRenderedPageBreak/>
        <w:t>пола, возраста, интересов и предпочтений, личностных особенностей, выделять супругам, проживающим в организации социального обслуживания, изолированное жилое помещение для совместного проживания (при необходимости);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12) обеспечивать сохранность личных вещей и ценностей получателей социальных услуг;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13) создавать получателям социальных услуг комфортные безопасные условия пребывания в жилых помещениях, помещениях для организации социальной занятости и досуга, в том числе трудовой, поддержания физической, бытовой и социальной активности, в том числе в помещениях для принятия пищи и проведения санитарно-гигиенических процедур;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14) обеспечивать условия для организации прохождения получателями социальных услуг медицинских осмотров и диспансеризации;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15) обеспечивать условия для исполнения религиозных обрядов, соблюдения религиозных канонов, в том числе постов;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16) оказывать содействие в получении общего и профессионального образования, в том числе по адаптированной образовательной программе, а также в получении профессии и трудоустройстве;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17) обеспечивать реализацию прав и интересов инвалидов (детей-инвалидов) в соответствии с законодательством о социальной защите инвалидов;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18) исполнять иные обязанности, связанные с реализацией прав получателей социальных услуг на социальное обслуживание.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21. Организации социального обслуживания при оказании социальных услуг не вправе: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 &lt;7&gt;.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&lt;7&gt;</w:t>
      </w:r>
      <w:hyperlink r:id="rId33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 2 статьи 12</w:t>
        </w:r>
      </w:hyperlink>
      <w:r>
        <w:t xml:space="preserve"> Федерального закона.</w:t>
      </w:r>
    </w:p>
    <w:p w:rsidR="00580B91" w:rsidRDefault="00580B91">
      <w:pPr>
        <w:pStyle w:val="ConsPlusNormal0"/>
        <w:ind w:firstLine="540"/>
        <w:jc w:val="both"/>
      </w:pPr>
    </w:p>
    <w:p w:rsidR="00580B91" w:rsidRDefault="005E2EEC">
      <w:pPr>
        <w:pStyle w:val="ConsPlusNormal0"/>
        <w:ind w:firstLine="540"/>
        <w:jc w:val="both"/>
      </w:pPr>
      <w:r>
        <w:t xml:space="preserve">Организации социального обслуживания формируют общедоступные информационные </w:t>
      </w:r>
      <w:r>
        <w:lastRenderedPageBreak/>
        <w:t>ресурсы, содержащие информацию о деятельности этих организаций, и обеспечивают доступ к данным ресурсам посредством размещения их на информационных стендах в помещениях организаций социального обслуживания, в средствах массовой информации, в сети "Интернет", в том числе на официальном сайте организации социального обслуживания.</w:t>
      </w:r>
    </w:p>
    <w:p w:rsidR="00580B91" w:rsidRDefault="005E2EEC">
      <w:pPr>
        <w:pStyle w:val="ConsPlusNormal0"/>
        <w:spacing w:before="240"/>
        <w:ind w:firstLine="540"/>
        <w:jc w:val="both"/>
      </w:pPr>
      <w:bookmarkStart w:id="1" w:name="P146"/>
      <w:bookmarkEnd w:id="1"/>
      <w:r>
        <w:t xml:space="preserve">22. Организации социального обслуживания обеспечивают открытость и доступность информации, предусмотренной </w:t>
      </w:r>
      <w:hyperlink r:id="rId34" w:tooltip="Приказ Минтруда России от 28.03.2025 N 163н &quot;Об утверждении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">
        <w:r>
          <w:rPr>
            <w:color w:val="0000FF"/>
          </w:rPr>
          <w:t>Порядком</w:t>
        </w:r>
      </w:hyperlink>
      <w:r>
        <w:t xml:space="preserve">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информационно-телекоммуникационной сети "Интернет", утвержденным приказом Министерства труда и социальной защиты Российской Федерации от 28 марта 2025 г. N 163н (зарегистрирован Министерством юстиции Российской Федерации 25 апреля 2025 г., регистрационный N 81984), а также информации о правилах посещения лиц, находящихся в стационарной организации социального обслуживания, порядке и условиях перевода, выписки и временного выбытия из стационарной организации социального обслуживания, предназначенной для лиц, страдающих психическими расстройствами.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23. Информация, указанная в </w:t>
      </w:r>
      <w:hyperlink w:anchor="P146" w:tooltip="22. Организации социального обслуживания обеспечивают открытость и доступность информации, предусмотренной Порядком размещения и обновления информации о поставщике социальных услуг, включая требования к содержанию и форме предоставления указанной информации, н">
        <w:r>
          <w:rPr>
            <w:color w:val="0000FF"/>
          </w:rPr>
          <w:t>пункте 22</w:t>
        </w:r>
      </w:hyperlink>
      <w:r>
        <w:t xml:space="preserve"> настоящих Правил, подлежит размещению на официальном сайте организации социального обслуживания в сети "Интернет" и обновлению в течение десяти рабочих дней со дня ее создания, получения или внесения в нее соответствующих изменений. Порядок размещения на официальном сайте организации социального обслуживания в сети "Интернет" и обновления информации об этой организации (в том числе содержание указанной информации и форма ее предоставления) утверждается в соответствии с </w:t>
      </w:r>
      <w:hyperlink r:id="rId35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3 статьи 13</w:t>
        </w:r>
      </w:hyperlink>
      <w:r>
        <w:t xml:space="preserve"> Федерального закона.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24. Организациями социального обслуживания проводится независимая оценка качества оказания социальных услуг в соответствии с положениями </w:t>
      </w:r>
      <w:hyperlink r:id="rId36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статьи 23.1</w:t>
        </w:r>
      </w:hyperlink>
      <w:r>
        <w:t xml:space="preserve"> Федерального закона.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25. Государственные организации социального обслуживания создают попечительские советы в соответствии с законодательством Российской Федерации.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</w:t>
      </w:r>
      <w:hyperlink r:id="rId37" w:tooltip="Приказ Минтруда России от 30.06.2014 N 425н &quot;Об утверждении Примерного положения о попечительском совете организации социального обслуживания&quot; (Зарегистрировано в Минюсте России 31.07.2014 N 33371) {КонсультантПлюс}">
        <w:r>
          <w:rPr>
            <w:color w:val="0000FF"/>
          </w:rPr>
          <w:t>положения</w:t>
        </w:r>
      </w:hyperlink>
      <w:r>
        <w:t xml:space="preserve"> о попечительском совете организации социального обслуживания, утвержденного приказом Министерства труда и социальной защиты Российской Федерации от 30 июня 2014 г. N 425н (зарегистрирован Министерством юстиции Российской Федерации 31 июля 2014 г., регистрационный N 33371).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26. Общественный контроль в сфере социального обслуживания осуществляется гражданами, общественными и иными организациями в соответствии с законодательством Российской Федерации о защите прав потребителей &lt;8&gt;.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&lt;8&gt;</w:t>
      </w:r>
      <w:hyperlink r:id="rId38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Статья 34</w:t>
        </w:r>
      </w:hyperlink>
      <w:r>
        <w:t xml:space="preserve"> Федерального закона.</w:t>
      </w:r>
    </w:p>
    <w:p w:rsidR="00580B91" w:rsidRDefault="00580B91">
      <w:pPr>
        <w:pStyle w:val="ConsPlusNormal0"/>
        <w:ind w:firstLine="540"/>
        <w:jc w:val="both"/>
      </w:pPr>
    </w:p>
    <w:p w:rsidR="00580B91" w:rsidRDefault="005E2EEC">
      <w:pPr>
        <w:pStyle w:val="ConsPlusNormal0"/>
        <w:ind w:firstLine="540"/>
        <w:jc w:val="both"/>
      </w:pPr>
      <w:r>
        <w:t xml:space="preserve">27. За деятельностью организаций социального обслуживания осуществляется государственный контроль (надзор) в порядке, установленном Федеральным </w:t>
      </w:r>
      <w:hyperlink r:id="rId3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от 26 </w:t>
      </w:r>
      <w:r>
        <w:lastRenderedPageBreak/>
        <w:t>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28. Организации социального обслуживания, их структурные подразделения, предоставляющие социальные услуги в стационарной форме социального обслуживания (далее - стационарные организации социального обслуживания) предназначены для предоставления социального обслуживания в стационарной форме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29. Стационарные организации социального обслуживания создаются для разнополого состава получателей социальных услуг и в зависимости от контингента получателей социальных услуг подразделяются на: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1) дом социального обслуживания, в том числе детский;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2) специальный дом-интернат;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3) иные организации, осуществляющие социальное обслуживание в стационарной форме социального обслуживания.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30. Организации социального обслуживания создаются в форме учреждения или иной организационно-правовой форме, соответствующей целям предоставления социального обслуживания, в соответствии с гражданским законодательством Российской Федерации.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31. Функции учредителя организаций социального обслуживания могут осуществляться федеральным органом исполнительной власти, органом государственной власти субъекта Российской Федерации и иными уполномоченными органами, а также юридическими лицами или гражданами (в том числе индивидуальными предпринимателями).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32. В организациях социального обслуживания предоставляются социально-бытовые, социально-медицинские, социально-психологические, социально-педагогические, социально-трудовые, социально-правовые услуги, а также срочные социальные услуги и услуги по повышению коммуникативного потенциала получателей социальных услуг, имеющих ограничения жизнедеятельности, в том числе детей-инвалидов, в соответствии с индивидуальной программой предоставления социальных услуг.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33. В организациях социального обслуживания в рамках мероприятий по социальному сопровождению получателей социальных услуг в соответствии с индивидуальной программой предоставления социальных услуг оказывается содействие в предоставлении реабилитационной,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регламента межведомственного взаимодействия, утверждаемого в соответствии со </w:t>
      </w:r>
      <w:hyperlink r:id="rId40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Предоставление социальных услуг в организациях социального обслуживания осуществляется с учетом индивидуальной потребности получателя социальных услуг, а также в соответствии с порядком предоставления социальных услуг, утверждаемым уполномоченным </w:t>
      </w:r>
      <w:r>
        <w:lastRenderedPageBreak/>
        <w:t>органом государственной власти субъектов Российской Федерации &lt;9&gt;, в объемах, не менее установленных стандартом социальной услуги.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&lt;9&gt;</w:t>
      </w:r>
      <w:hyperlink r:id="rId41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Пункт 10 статьи 8</w:t>
        </w:r>
      </w:hyperlink>
      <w:r>
        <w:t xml:space="preserve"> Федерального закона.</w:t>
      </w:r>
    </w:p>
    <w:p w:rsidR="00580B91" w:rsidRDefault="00580B91">
      <w:pPr>
        <w:pStyle w:val="ConsPlusNormal0"/>
        <w:ind w:firstLine="540"/>
        <w:jc w:val="both"/>
      </w:pPr>
    </w:p>
    <w:p w:rsidR="00580B91" w:rsidRDefault="005E2EEC">
      <w:pPr>
        <w:pStyle w:val="ConsPlusNormal0"/>
        <w:ind w:firstLine="540"/>
        <w:jc w:val="both"/>
      </w:pPr>
      <w:r>
        <w:t>34. Структуру стационарной организации социального обслуживания рекомендуется определять в зависимости от нуждаемости получателей социальных услуг в посторонней помощи, условий их пребывания в стационарной организации социального обслуживания (круглосуточного (постоянного, временного, пятидневного (в неделю) и определенного времени в течение суток при социальном обслуживании в полустационарной форме), а также необходимости: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1) активного наблюдения (для получателей социальных услуг с выраженными ограничениями способности к ориентации и способности контролировать свое поведение, способных к самостоятельному передвижению, в том числе с использованием технических средств реабилитации);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2) интенсивного ухода (для получателей социальных услуг, полностью утративших способность или возможность осуществлять самообслуживание, самостоятельно передвигаться);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3) подготовки получателей социальных услуг к жизни вне стационарной организации социального обслуживания, в том числе с применением стационарозамещающих технологий.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35. Порядок деятельности структурных подразделений организации социального обслуживания определяется ее руководителем.</w:t>
      </w:r>
    </w:p>
    <w:p w:rsidR="00580B91" w:rsidRDefault="005E2EEC">
      <w:pPr>
        <w:pStyle w:val="ConsPlusNormal0"/>
        <w:spacing w:before="240"/>
        <w:ind w:firstLine="540"/>
        <w:jc w:val="both"/>
      </w:pPr>
      <w:bookmarkStart w:id="2" w:name="P173"/>
      <w:bookmarkEnd w:id="2"/>
      <w:r>
        <w:t>36. Основными задачами организаций социального обслуживания являются: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1) содействие в удовлетворении основных жизненных потребностей получателей социальных услуг, полностью или частично утративших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том числе обеспечение ухода и наблюдения за ними в соответствии с состоянием их здоровья;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2) поддержание и (или) развитие у получателей социальных услуг социальной, физической и бытовой активности, навыков удовлетворения основных жизненных потребностей, когнитивных функций в соответствии с их возрастом и состоянием здоровья;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3) обеспечение в стационарных организациях социального обслуживания благоприятных условий проживания получателей социальных услуг, приближенных к домашним и способствующих в ведении активного образа жизни в соответствии с их возрастом и состоянием здоровья, содействие получателям социальных услуг, проживающим дома, в создании благоприятных условий проживания, способствующих ведению активного образа жизни в соответствии с их возрастом и состоянием здоровья;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4) содействие сохранению пребывания получателей социальных услуг в привычной благоприятной среде (их проживанию дома), в том числе содействие лицам, осуществляющим </w:t>
      </w:r>
      <w:r>
        <w:lastRenderedPageBreak/>
        <w:t>уход за получателями социальных услуг (опекунам, попечителям, иным лицам), в осуществлении ухода за ним, а также, по желанию получателя социальных услуг, проживающего в организации социального обслуживания, содействие в подготовке к жизни вне организации социального обслуживания, в выписке из нее и социальной адаптации после выписки;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5) содействие получателям социальных услуг в получении реабилитационных мероприятий, технических средств реабилитации и услуг, предусмотренных индивидуальной программой реабилитации или абилитации инвалида (ребенка-инвалида), обеспечении медицинскими изделиями;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6) осуществление мероприятий по социализации получателей социальных услуг в целях их подготовки к жизни вне стационарной организации социального обслуживания, в том числе с предоставлением социальных услуг на дому с применением стационарозамещающих технологий, а также в целях содействия участию получателя социальных услуг в жизни общества, в удовлетворении своих жизненных потребностей;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7) содействие получателям социальных услуг в трудоустройстве;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8) содействие получателям социальных услуг в получении общего и профессионального образования в образовательных организациях;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9) содействие получателям социальных услуг в получении первичной медико-санитарной помощи, специализированной, в том числе высокотехнологичной, а также паллиативной медицинской помощи в медицинских организациях;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10) содействие получателям социальных услуг в сохранении (восстановлении, установлении) и поддержании родственных и иных социальных связей, в том числе с использованием сети "Интернет";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11) создание условий для осуществления получателями социальных услуг деятельности в соответствии с их предпочтениями, в том числе вне места их проживания (квартиры, дома, комнаты, стационарной организации социального обслуживания);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12) создание в организации социального обслуживания условий для реализации программ "Активное долголетие", а также программ, направленных на повышение качества жизни инвалидов (детей-инвалидов) и граждан пожилого возраста;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13) иные задачи в соответствии с законодательством о социальном обслуживании граждан.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37. Для стационарных организаций социального обслуживания штатная численность работников по основной деятельности устанавливается исходя из потребности в работниках, определяемой в соответствии с нуждаемостью получателей социальных услуг в посторонней помощи и с учетом их возраста: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I - периодическая нуждаемость в посторонней помощи при сохранении способности осуществлять самообслуживание, самостоятельно передвигаться, в том числе при наличии психического расстройства;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lastRenderedPageBreak/>
        <w:t>II - регулярная нуждаемость в посторонней помощи при частичной утрате способности или возможности осуществлять самообслуживание, самостоятельно передвигаться, обеспечивать основные жизненные потребности, в том числе при наличии психического расстройства (нуждаемость в частичном уходе, поддержке самостоятельной деятельности, регулярном сопровождении в целях обеспечения безопасности получателя социальных услуг);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III - постоянная нуждаемость в посторонней помощи при неспособности получателя социальных услуг к адекватному восприятию себя, окружающей обстановки, оценке ситуации (дезориентации) или неспособности контролировать свое поведение (нуждаемость в частичном уходе, постоянном наблюдении и сопровождении в целях обеспечения безопасности получателя социальных услуг и окружающих граждан);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IV - постоянная нуждаемость в посторонней помощи при полной утрате способности или возможности осуществлять самообслуживание и самостоятельно передвигаться, в том числе при наличии психического расстройства (интенсивный уход).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Нуждаемость в посторонней помощи определяется при приеме получателя социальных услуг в стационарную организацию социального обслуживания, в том числе детскую, или при изменении обстоятельств, которые ухудшают (могут ухудшить) или улучшают (могут улучшить) условия жизнедеятельности получателя социальных услуг.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Продолжительность рабочего дня (смены) работников стационарных организаций социального обслуживания устанавливается для работников из расчета нормальной продолжительности рабочего времени - 40 часов в неделю, для педагогического персонала - в соответствии с нормами рабочего времени педагогического персонала, медицинского персонала - в соответствии с нормами рабочего времени медицинского персонала.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Время начала, окончания и продолжительности рабочего дня (смены) работников стационарных организаций социального обслуживания, в том числе детских, определяется с учетом режима дня получателей социальных услуг, их занятости в различных видах деятельности в дневное время суток.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Календарные сутки в стационарных организациях социального обслуживания, в том числе детских, подразделяются на дневное время суток (период времени с 6.00 до 22.00) и ночное время суток (период времени с 22.00 до 6.00).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Нормативы штатной численности рассчитываются исходя из выполнения стационарными организациями социального обслуживания задач, предусмотренных </w:t>
      </w:r>
      <w:hyperlink w:anchor="P173" w:tooltip="36. Основными задачами организаций социального обслуживания являются:">
        <w:r>
          <w:rPr>
            <w:color w:val="0000FF"/>
          </w:rPr>
          <w:t>пунктом 36</w:t>
        </w:r>
      </w:hyperlink>
      <w:r>
        <w:t xml:space="preserve"> настоящих Правил, а также содержания стандартов социальных услуг, утвержденных нормативными правовыми актами субъекта Российской Федерации, издаваемыми в рамках полномочий, установленных </w:t>
      </w:r>
      <w:hyperlink r:id="rId42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 xml:space="preserve">При расчете нормативов штатной численности стационарных организаций социального обслуживания могут использоваться рекомендуемые нормативы штатной численности организаций, предоставляющих социальные услуги в стационарной форме социального обслуживания, в том числе детских (их структурных подразделений), предусмотренные </w:t>
      </w:r>
      <w:hyperlink w:anchor="P219" w:tooltip="РЕКОМЕНДУЕМЫЕ НОРМАТИВЫ">
        <w:r>
          <w:rPr>
            <w:color w:val="0000FF"/>
          </w:rPr>
          <w:t>приложением N 1</w:t>
        </w:r>
      </w:hyperlink>
      <w:r>
        <w:t xml:space="preserve"> к настоящим Правилам.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lastRenderedPageBreak/>
        <w:t xml:space="preserve">38. Оснащение стационарных организаций социального обслуживания оборудованием осуществляется в соответствии с законодательством Российской Федерации. Для формирования перечня оборудования, необходимого для оснащения стационарных организаций социального обслуживания, может использоваться рекомендуемый перечень оборудования для оснащения стационарных организаций социального обслуживания, в том числе детских (их структурных подразделений), предусмотренный </w:t>
      </w:r>
      <w:hyperlink w:anchor="P505" w:tooltip="РЕКОМЕНДУЕМЫЙ ПЕРЕЧЕНЬ">
        <w:r>
          <w:rPr>
            <w:color w:val="0000FF"/>
          </w:rPr>
          <w:t>приложением N 2</w:t>
        </w:r>
      </w:hyperlink>
      <w:r>
        <w:t xml:space="preserve"> к настоящим Правилам.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В стационарных организациях социального обслуживания необходимо предусмотреть оборудованные помещения (зоны) для организации социальной занятости, физической, социальной и бытовой активности, а также досуга получателей социальных услуг.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На территории стационарных организаций социального обслуживания необходимо предусмотреть благоустроенные и оборудованные площадки (зоны) для осуществления прогулок, занятий адаптивной и лечебной физической культурой, оздоровительных и спортивных мероприятий, игр, отдыха, досуга и другого.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39. Должности специалистов в организациях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40. На должности медицинских работников организаций социального обслуживания назначаются специалисты, которые имеют образование, предусмотренное квалификационными требованиями к медицинским и фармацевтическим работникам, пройденную аккредитацию специалиста или сертификат специалиста по специальности, необходимой для осуществления деятельности в соответствии с лицензией на осуществление медицинской деятельности.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41. Создание, реорганизация и ликвидация организаций социального обслуживания осуществляются в порядке, установленном законодательством Российской Федерации.</w:t>
      </w:r>
    </w:p>
    <w:p w:rsidR="00580B91" w:rsidRDefault="005E2EEC">
      <w:pPr>
        <w:pStyle w:val="ConsPlusNormal0"/>
        <w:spacing w:before="240"/>
        <w:ind w:firstLine="540"/>
        <w:jc w:val="both"/>
      </w:pPr>
      <w:r>
        <w:t>42. Для целей оказания социального обслуживания организациями социального обслуживания могут осуществляться иные виды деятельности, предусмотренные уставом таких организаций, в порядке и на условиях, предусмотренных законодательством Российской Федерации.</w:t>
      </w:r>
    </w:p>
    <w:p w:rsidR="00580B91" w:rsidRDefault="00580B91">
      <w:pPr>
        <w:pStyle w:val="ConsPlusNormal0"/>
        <w:jc w:val="both"/>
      </w:pPr>
    </w:p>
    <w:p w:rsidR="00580B91" w:rsidRDefault="00580B91">
      <w:pPr>
        <w:pStyle w:val="ConsPlusNormal0"/>
        <w:jc w:val="both"/>
      </w:pPr>
    </w:p>
    <w:p w:rsidR="00580B91" w:rsidRDefault="00580B91">
      <w:pPr>
        <w:pStyle w:val="ConsPlusNormal0"/>
        <w:jc w:val="both"/>
      </w:pPr>
    </w:p>
    <w:p w:rsidR="00580B91" w:rsidRDefault="00580B91">
      <w:pPr>
        <w:pStyle w:val="ConsPlusNormal0"/>
        <w:jc w:val="both"/>
      </w:pPr>
    </w:p>
    <w:p w:rsidR="00580B91" w:rsidRDefault="00580B91">
      <w:pPr>
        <w:pStyle w:val="ConsPlusNormal0"/>
        <w:jc w:val="both"/>
      </w:pPr>
    </w:p>
    <w:p w:rsidR="00580B91" w:rsidRDefault="005E2EEC">
      <w:pPr>
        <w:pStyle w:val="ConsPlusNormal0"/>
        <w:jc w:val="right"/>
        <w:outlineLvl w:val="1"/>
      </w:pPr>
      <w:r>
        <w:t>Приложение N 1</w:t>
      </w:r>
    </w:p>
    <w:p w:rsidR="00580B91" w:rsidRDefault="005E2EEC">
      <w:pPr>
        <w:pStyle w:val="ConsPlusNormal0"/>
        <w:jc w:val="right"/>
      </w:pPr>
      <w:r>
        <w:t>к Правилам организации деятельности</w:t>
      </w:r>
    </w:p>
    <w:p w:rsidR="00580B91" w:rsidRDefault="005E2EEC">
      <w:pPr>
        <w:pStyle w:val="ConsPlusNormal0"/>
        <w:jc w:val="right"/>
      </w:pPr>
      <w:r>
        <w:t>организаций социального обслуживания,</w:t>
      </w:r>
    </w:p>
    <w:p w:rsidR="00580B91" w:rsidRDefault="005E2EEC">
      <w:pPr>
        <w:pStyle w:val="ConsPlusNormal0"/>
        <w:jc w:val="right"/>
      </w:pPr>
      <w:r>
        <w:t>их структурных подразделений,</w:t>
      </w:r>
    </w:p>
    <w:p w:rsidR="00580B91" w:rsidRDefault="005E2EEC">
      <w:pPr>
        <w:pStyle w:val="ConsPlusNormal0"/>
        <w:jc w:val="right"/>
      </w:pPr>
      <w:r>
        <w:t>утвержденным приказом Министерства</w:t>
      </w:r>
    </w:p>
    <w:p w:rsidR="00580B91" w:rsidRDefault="005E2EEC">
      <w:pPr>
        <w:pStyle w:val="ConsPlusNormal0"/>
        <w:jc w:val="right"/>
      </w:pPr>
      <w:r>
        <w:t>труда и социальной защиты</w:t>
      </w:r>
    </w:p>
    <w:p w:rsidR="00580B91" w:rsidRDefault="005E2EEC">
      <w:pPr>
        <w:pStyle w:val="ConsPlusNormal0"/>
        <w:jc w:val="right"/>
      </w:pPr>
      <w:r>
        <w:t>Российской Федерации</w:t>
      </w:r>
    </w:p>
    <w:p w:rsidR="00580B91" w:rsidRDefault="005E2EEC">
      <w:pPr>
        <w:pStyle w:val="ConsPlusNormal0"/>
        <w:jc w:val="right"/>
      </w:pPr>
      <w:r>
        <w:t>от 14 мая 2025 г. N 305н</w:t>
      </w:r>
    </w:p>
    <w:p w:rsidR="00580B91" w:rsidRDefault="00580B91">
      <w:pPr>
        <w:pStyle w:val="ConsPlusNormal0"/>
        <w:jc w:val="both"/>
      </w:pPr>
    </w:p>
    <w:p w:rsidR="00580B91" w:rsidRDefault="005E2EEC">
      <w:pPr>
        <w:pStyle w:val="ConsPlusTitle0"/>
        <w:jc w:val="center"/>
      </w:pPr>
      <w:bookmarkStart w:id="3" w:name="P219"/>
      <w:bookmarkEnd w:id="3"/>
      <w:r>
        <w:t>РЕКОМЕНДУЕМЫЕ НОРМАТИВЫ</w:t>
      </w:r>
    </w:p>
    <w:p w:rsidR="00580B91" w:rsidRDefault="005E2EEC">
      <w:pPr>
        <w:pStyle w:val="ConsPlusTitle0"/>
        <w:jc w:val="center"/>
      </w:pPr>
      <w:r>
        <w:lastRenderedPageBreak/>
        <w:t>ШТАТНОЙ ЧИСЛЕННОСТИ ОРГАНИЗАЦИЙ, ПРЕДОСТАВЛЯЮЩИХ СОЦИАЛЬНЫЕ</w:t>
      </w:r>
    </w:p>
    <w:p w:rsidR="00580B91" w:rsidRDefault="005E2EEC">
      <w:pPr>
        <w:pStyle w:val="ConsPlusTitle0"/>
        <w:jc w:val="center"/>
      </w:pPr>
      <w:r>
        <w:t>УСЛУГИ В СТАЦИОНАРНОЙ ФОРМЕ СОЦИАЛЬНОГО ОБСЛУЖИВАНИЯ,</w:t>
      </w:r>
    </w:p>
    <w:p w:rsidR="00580B91" w:rsidRDefault="005E2EEC">
      <w:pPr>
        <w:pStyle w:val="ConsPlusTitle0"/>
        <w:jc w:val="center"/>
      </w:pPr>
      <w:r>
        <w:t>В ТОМ ЧИСЛЕ ДЕТСКИХ (ИХ СТРУКТУРНЫХ ПОДРАЗДЕЛЕНИЙ)</w:t>
      </w:r>
    </w:p>
    <w:p w:rsidR="00580B91" w:rsidRDefault="00580B91">
      <w:pPr>
        <w:pStyle w:val="ConsPlusNormal0"/>
        <w:jc w:val="both"/>
      </w:pPr>
    </w:p>
    <w:p w:rsidR="00580B91" w:rsidRDefault="005E2EEC">
      <w:pPr>
        <w:pStyle w:val="ConsPlusTitle0"/>
        <w:jc w:val="center"/>
        <w:outlineLvl w:val="2"/>
      </w:pPr>
      <w:r>
        <w:t>I. Дома социального обслуживания, дома-интернаты,</w:t>
      </w:r>
    </w:p>
    <w:p w:rsidR="00580B91" w:rsidRDefault="005E2EEC">
      <w:pPr>
        <w:pStyle w:val="ConsPlusTitle0"/>
        <w:jc w:val="center"/>
      </w:pPr>
      <w:r>
        <w:t>в том числе специальные, а также иные организации,</w:t>
      </w:r>
    </w:p>
    <w:p w:rsidR="00580B91" w:rsidRDefault="005E2EEC">
      <w:pPr>
        <w:pStyle w:val="ConsPlusTitle0"/>
        <w:jc w:val="center"/>
      </w:pPr>
      <w:r>
        <w:t>осуществляющие социальное обслуживание в стационарной</w:t>
      </w:r>
    </w:p>
    <w:p w:rsidR="00580B91" w:rsidRDefault="005E2EEC">
      <w:pPr>
        <w:pStyle w:val="ConsPlusTitle0"/>
        <w:jc w:val="center"/>
      </w:pPr>
      <w:r>
        <w:t>форме социального обслуживания, различных</w:t>
      </w:r>
    </w:p>
    <w:p w:rsidR="00580B91" w:rsidRDefault="005E2EEC">
      <w:pPr>
        <w:pStyle w:val="ConsPlusTitle0"/>
        <w:jc w:val="center"/>
      </w:pPr>
      <w:r>
        <w:t>форм собственности</w:t>
      </w:r>
    </w:p>
    <w:p w:rsidR="00580B91" w:rsidRDefault="00580B91">
      <w:pPr>
        <w:pStyle w:val="ConsPlusNormal0"/>
        <w:jc w:val="both"/>
      </w:pPr>
    </w:p>
    <w:p w:rsidR="00580B91" w:rsidRDefault="005E2EEC">
      <w:pPr>
        <w:pStyle w:val="ConsPlusTitle0"/>
        <w:ind w:firstLine="540"/>
        <w:jc w:val="both"/>
        <w:outlineLvl w:val="3"/>
      </w:pPr>
      <w:r>
        <w:t>Рекомендуемые нормативы штатной численности работников домов социального обслуживания, домов-интернатов, в том числе специальных, а также иных организаций, осуществляющих социальное обслуживание в стационарной форме социального обслуживания, различных форм собственности</w:t>
      </w:r>
    </w:p>
    <w:p w:rsidR="00580B91" w:rsidRDefault="00580B9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834"/>
        <w:gridCol w:w="5669"/>
      </w:tblGrid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  <w:jc w:val="center"/>
            </w:pPr>
            <w:r>
              <w:t>Наименование должности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center"/>
            </w:pPr>
            <w:r>
              <w:t>Количество штатных единиц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center"/>
            </w:pPr>
            <w:r>
              <w:t>3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Социальный педагог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</w:t>
            </w:r>
          </w:p>
        </w:tc>
      </w:tr>
      <w:tr w:rsidR="00580B91">
        <w:tc>
          <w:tcPr>
            <w:tcW w:w="566" w:type="dxa"/>
            <w:vMerge w:val="restart"/>
          </w:tcPr>
          <w:p w:rsidR="00580B91" w:rsidRDefault="005E2EE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34" w:type="dxa"/>
            <w:vMerge w:val="restart"/>
          </w:tcPr>
          <w:p w:rsidR="00580B91" w:rsidRDefault="005E2EEC">
            <w:pPr>
              <w:pStyle w:val="ConsPlusNormal0"/>
            </w:pPr>
            <w:r>
              <w:t>Помощник по уходу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 в смену (нуждаемость I - II) (в дневное время суток)</w:t>
            </w:r>
          </w:p>
        </w:tc>
      </w:tr>
      <w:tr w:rsidR="00580B91">
        <w:tc>
          <w:tcPr>
            <w:tcW w:w="566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83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60 получателей социальных услуг в смену (нуждаемость I - II) (в ночное время суток)</w:t>
            </w:r>
          </w:p>
        </w:tc>
      </w:tr>
      <w:tr w:rsidR="00580B91">
        <w:tc>
          <w:tcPr>
            <w:tcW w:w="566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83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12 получателей социальных услуг в смену (нуждаемость III - IV) (круглосуточно)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Старшая медицинская сестра (старший медицинский брат)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  <w:vMerge w:val="restart"/>
          </w:tcPr>
          <w:p w:rsidR="00580B91" w:rsidRDefault="005E2EE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34" w:type="dxa"/>
            <w:vMerge w:val="restart"/>
          </w:tcPr>
          <w:p w:rsidR="00580B91" w:rsidRDefault="005E2EEC">
            <w:pPr>
              <w:pStyle w:val="ConsPlusNormal0"/>
            </w:pPr>
            <w:r>
              <w:t>Медицинская сестра палатная (постовая) (медицинский брат палатный (постовой)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 в смену (нуждаемость I - II) (круглосуточно)</w:t>
            </w:r>
          </w:p>
        </w:tc>
      </w:tr>
      <w:tr w:rsidR="00580B91">
        <w:tc>
          <w:tcPr>
            <w:tcW w:w="566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83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12 получателей социальных услуг в смену (нуждаемость IV) (круглосуточно)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Медицинская сестра патронажная (медицинский брат патронажный)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12 получателей социальных услуг в смену (нуждаемость III) (круглосуточно)</w:t>
            </w:r>
          </w:p>
        </w:tc>
      </w:tr>
      <w:tr w:rsidR="00580B91">
        <w:tc>
          <w:tcPr>
            <w:tcW w:w="566" w:type="dxa"/>
            <w:vMerge w:val="restart"/>
          </w:tcPr>
          <w:p w:rsidR="00580B91" w:rsidRDefault="005E2EEC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34" w:type="dxa"/>
            <w:vMerge w:val="restart"/>
          </w:tcPr>
          <w:p w:rsidR="00580B91" w:rsidRDefault="005E2EEC">
            <w:pPr>
              <w:pStyle w:val="ConsPlusNormal0"/>
            </w:pPr>
            <w:r>
              <w:t xml:space="preserve">Медицинская сестра по массажу (медицинский </w:t>
            </w:r>
            <w:r>
              <w:lastRenderedPageBreak/>
              <w:t>брат по массажу)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lastRenderedPageBreak/>
              <w:t>1,0 на 60 получателей социальных услуг (нуждаемость I - III)</w:t>
            </w:r>
          </w:p>
        </w:tc>
      </w:tr>
      <w:tr w:rsidR="00580B91">
        <w:tc>
          <w:tcPr>
            <w:tcW w:w="566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83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 (нуждаемость IV)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Медицинская сестра диетическая (медицинский брат диетический)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Инструктор по гигиеническому воспитанию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Ассистент по оказанию технической помощи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 (нуждаемость II - IV)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Инструктор по адаптивной физической культуре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 (нуждаемость I - IV)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Инструктор-методист по лечебной физкультуре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Инструктор по лечебной физкультуре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580B91">
        <w:tc>
          <w:tcPr>
            <w:tcW w:w="566" w:type="dxa"/>
            <w:vMerge w:val="restart"/>
          </w:tcPr>
          <w:p w:rsidR="00580B91" w:rsidRDefault="005E2EEC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834" w:type="dxa"/>
            <w:vMerge w:val="restart"/>
          </w:tcPr>
          <w:p w:rsidR="00580B91" w:rsidRDefault="005E2EEC">
            <w:pPr>
              <w:pStyle w:val="ConsPlusNormal0"/>
            </w:pPr>
            <w:r>
              <w:t>Психолог (психолог в социальной сфере)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60 получателей социальных услуг</w:t>
            </w:r>
          </w:p>
        </w:tc>
      </w:tr>
      <w:tr w:rsidR="00580B91">
        <w:tc>
          <w:tcPr>
            <w:tcW w:w="566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83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20 кровных и (или) замещающих семей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Медицинский психолог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Специалист по реабилитационной работе в социальной сфере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Учитель-дефектолог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Логопед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Методист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lastRenderedPageBreak/>
              <w:t>20.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Педагог-организатор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проживающих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Педагог дополнительного образования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60 получателей социальных услуг</w:t>
            </w:r>
          </w:p>
        </w:tc>
      </w:tr>
      <w:tr w:rsidR="00580B91">
        <w:tc>
          <w:tcPr>
            <w:tcW w:w="566" w:type="dxa"/>
            <w:vMerge w:val="restart"/>
          </w:tcPr>
          <w:p w:rsidR="00580B91" w:rsidRDefault="005E2EEC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834" w:type="dxa"/>
            <w:vMerge w:val="restart"/>
          </w:tcPr>
          <w:p w:rsidR="00580B91" w:rsidRDefault="005E2EEC">
            <w:pPr>
              <w:pStyle w:val="ConsPlusNormal0"/>
            </w:pPr>
            <w:r>
              <w:t>Инструктор по труду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60 получателей (нуждаемость I - II)</w:t>
            </w:r>
          </w:p>
        </w:tc>
      </w:tr>
      <w:tr w:rsidR="00580B91">
        <w:tc>
          <w:tcPr>
            <w:tcW w:w="566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83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(нуждаемость III - IV)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Музыкальный руководитель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проживающих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Культорганизатор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60 получателей социальных услуг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Юрисконсульт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150 получателей социальных услуг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Специалист по социальной работе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Специалист по связям с общественностью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Системный администратор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0,5 на организацию с численностью получателей социальных услуг свыше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Инженер-электроник (электроник)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Врач-терапевт</w:t>
            </w:r>
          </w:p>
        </w:tc>
        <w:tc>
          <w:tcPr>
            <w:tcW w:w="5669" w:type="dxa"/>
            <w:vMerge w:val="restart"/>
          </w:tcPr>
          <w:p w:rsidR="00580B91" w:rsidRDefault="005E2EEC">
            <w:pPr>
              <w:pStyle w:val="ConsPlusNormal0"/>
              <w:jc w:val="both"/>
            </w:pPr>
            <w:r>
              <w:t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Врач-невролог</w:t>
            </w:r>
          </w:p>
        </w:tc>
        <w:tc>
          <w:tcPr>
            <w:tcW w:w="5669" w:type="dxa"/>
            <w:vMerge/>
          </w:tcPr>
          <w:p w:rsidR="00580B91" w:rsidRDefault="00580B91">
            <w:pPr>
              <w:pStyle w:val="ConsPlusNormal0"/>
            </w:pP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Врач-психиатр</w:t>
            </w:r>
          </w:p>
        </w:tc>
        <w:tc>
          <w:tcPr>
            <w:tcW w:w="5669" w:type="dxa"/>
            <w:vMerge/>
          </w:tcPr>
          <w:p w:rsidR="00580B91" w:rsidRDefault="00580B91">
            <w:pPr>
              <w:pStyle w:val="ConsPlusNormal0"/>
            </w:pP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Врач-диетолог</w:t>
            </w:r>
          </w:p>
        </w:tc>
        <w:tc>
          <w:tcPr>
            <w:tcW w:w="5669" w:type="dxa"/>
            <w:vMerge/>
          </w:tcPr>
          <w:p w:rsidR="00580B91" w:rsidRDefault="00580B91">
            <w:pPr>
              <w:pStyle w:val="ConsPlusNormal0"/>
            </w:pP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Врач по лечебной физкультуре</w:t>
            </w:r>
          </w:p>
        </w:tc>
        <w:tc>
          <w:tcPr>
            <w:tcW w:w="5669" w:type="dxa"/>
            <w:vMerge/>
          </w:tcPr>
          <w:p w:rsidR="00580B91" w:rsidRDefault="00580B91">
            <w:pPr>
              <w:pStyle w:val="ConsPlusNormal0"/>
            </w:pP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Переводчик русского жестового языка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20 получателей социальных услуг с нарушениями слуха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Тифлосурдопереводчик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20 получателей социальных услуг с нарушениями зрения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Тренер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 xml:space="preserve"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</w:t>
            </w:r>
            <w:r>
              <w:lastRenderedPageBreak/>
              <w:t>спортсменами)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lastRenderedPageBreak/>
              <w:t>38.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Специалист по подбору, монтажу и обслуживанию продукции реабилитационной направленности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</w:tbl>
    <w:p w:rsidR="00580B91" w:rsidRDefault="00580B91">
      <w:pPr>
        <w:pStyle w:val="ConsPlusNormal0"/>
        <w:jc w:val="both"/>
      </w:pPr>
    </w:p>
    <w:p w:rsidR="00580B91" w:rsidRDefault="005E2EEC">
      <w:pPr>
        <w:pStyle w:val="ConsPlusTitle0"/>
        <w:jc w:val="center"/>
        <w:outlineLvl w:val="2"/>
      </w:pPr>
      <w:r>
        <w:t>II. Дома социального обслуживания, в том числе детские,</w:t>
      </w:r>
    </w:p>
    <w:p w:rsidR="00580B91" w:rsidRDefault="005E2EEC">
      <w:pPr>
        <w:pStyle w:val="ConsPlusTitle0"/>
        <w:jc w:val="center"/>
      </w:pPr>
      <w:r>
        <w:t>а также иные организации, осуществляющие социальное</w:t>
      </w:r>
    </w:p>
    <w:p w:rsidR="00580B91" w:rsidRDefault="005E2EEC">
      <w:pPr>
        <w:pStyle w:val="ConsPlusTitle0"/>
        <w:jc w:val="center"/>
      </w:pPr>
      <w:r>
        <w:t>обслуживание детей в стационарной форме социального</w:t>
      </w:r>
    </w:p>
    <w:p w:rsidR="00580B91" w:rsidRDefault="005E2EEC">
      <w:pPr>
        <w:pStyle w:val="ConsPlusTitle0"/>
        <w:jc w:val="center"/>
      </w:pPr>
      <w:r>
        <w:t>обслуживания, различных форм собственности</w:t>
      </w:r>
    </w:p>
    <w:p w:rsidR="00580B91" w:rsidRDefault="00580B9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834"/>
        <w:gridCol w:w="5669"/>
      </w:tblGrid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  <w:jc w:val="center"/>
            </w:pPr>
            <w:r>
              <w:t>Наименование должности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center"/>
            </w:pPr>
            <w:r>
              <w:t>Количество штатных единиц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center"/>
            </w:pPr>
            <w:r>
              <w:t>3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Старший воспитатель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Воспитатель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6 получателей социальных услуг в смену (в дневное время суток)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Младший воспитатель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6 получателей социальных услуг в смену (в дневное время суток)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Помощник воспитателя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6 получателей социальных услуг в смену (круглосуточно)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Старшая медицинская сестра (старший медицинский брат)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  <w:vMerge w:val="restart"/>
          </w:tcPr>
          <w:p w:rsidR="00580B91" w:rsidRDefault="005E2EEC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34" w:type="dxa"/>
            <w:vMerge w:val="restart"/>
          </w:tcPr>
          <w:p w:rsidR="00580B91" w:rsidRDefault="005E2EEC">
            <w:pPr>
              <w:pStyle w:val="ConsPlusNormal0"/>
            </w:pPr>
            <w:r>
              <w:t>Медицинская сестра палатная (постовая) (медицинский брат палатный (постовой)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 в смену (нуждаемость I - II) (круглосуточно)</w:t>
            </w:r>
          </w:p>
        </w:tc>
      </w:tr>
      <w:tr w:rsidR="00580B91">
        <w:tc>
          <w:tcPr>
            <w:tcW w:w="566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83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12 получателей социальных услуг в смену (нуждаемость IV) (круглосуточно)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Медицинская сестра патронажная (медицинский брат патронажный)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12 получателей социальных услуг в смену (нуждаемость III) (круглосуточно)</w:t>
            </w:r>
          </w:p>
        </w:tc>
      </w:tr>
      <w:tr w:rsidR="00580B91">
        <w:tc>
          <w:tcPr>
            <w:tcW w:w="566" w:type="dxa"/>
            <w:vMerge w:val="restart"/>
          </w:tcPr>
          <w:p w:rsidR="00580B91" w:rsidRDefault="005E2EEC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34" w:type="dxa"/>
            <w:vMerge w:val="restart"/>
          </w:tcPr>
          <w:p w:rsidR="00580B91" w:rsidRDefault="005E2EEC">
            <w:pPr>
              <w:pStyle w:val="ConsPlusNormal0"/>
            </w:pPr>
            <w:r>
              <w:t xml:space="preserve">Медицинская сестра по массажу (медицинский </w:t>
            </w:r>
            <w:r>
              <w:lastRenderedPageBreak/>
              <w:t>брат по массажу)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lastRenderedPageBreak/>
              <w:t>1,0 на 30 получателей социальных услуг (нуждаемость IV)</w:t>
            </w:r>
          </w:p>
        </w:tc>
      </w:tr>
      <w:tr w:rsidR="00580B91">
        <w:tc>
          <w:tcPr>
            <w:tcW w:w="566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83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 в возрасте 0 - 4 года</w:t>
            </w:r>
          </w:p>
        </w:tc>
      </w:tr>
      <w:tr w:rsidR="00580B91">
        <w:tc>
          <w:tcPr>
            <w:tcW w:w="566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83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60 получателей социальных услуг в возрасте 5 - 18 лет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Медицинская сестра диетическая (медицинский брат диетический)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Инструктор по гигиеническому воспитанию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Ассистент по оказанию технической помощи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12 получателей социальных услуг (нуждаемость II - IV)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Инструктор по адаптивной физической культуре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 (нуждаемость I - IV)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Инструктор-методист по физкультуре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Инструктор по физкультуре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Педагог-психолог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60 получателей социальных услуг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Психолог (психолог в социальной сфере)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20 кровных и (или) замещающих семей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Медицинский психолог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Специалист по реабилитационной работе в социальной сфере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2,0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Учитель-дефектолог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Логопед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lastRenderedPageBreak/>
              <w:t>22.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Методист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Педагог-организатор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Социальный педагог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60 получателей социальных услуг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Педагог дополнительного образования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60 получателей социальных услуг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Инструктор по труду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60 получателей социальных услуг (нуждаемость I - II)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Музыкальный руководитель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Культорганизатор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60 получателей социальных услуг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Юрисконсульт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100 получателей социальных услуг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Специалист по социальной работе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30 получателей социальных услуг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Специалист по связям с общественностью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Системный администратор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0,5 на организацию с численностью получателей социальных услуг свыше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Инженер-электроник (электроник)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Врач-педиатр</w:t>
            </w:r>
          </w:p>
        </w:tc>
        <w:tc>
          <w:tcPr>
            <w:tcW w:w="5669" w:type="dxa"/>
            <w:vMerge w:val="restart"/>
          </w:tcPr>
          <w:p w:rsidR="00580B91" w:rsidRDefault="005E2EEC">
            <w:pPr>
              <w:pStyle w:val="ConsPlusNormal0"/>
              <w:jc w:val="both"/>
            </w:pPr>
            <w:r>
              <w:t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Врач-невролог</w:t>
            </w:r>
          </w:p>
        </w:tc>
        <w:tc>
          <w:tcPr>
            <w:tcW w:w="5669" w:type="dxa"/>
            <w:vMerge/>
          </w:tcPr>
          <w:p w:rsidR="00580B91" w:rsidRDefault="00580B91">
            <w:pPr>
              <w:pStyle w:val="ConsPlusNormal0"/>
            </w:pP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Врач-психиатр</w:t>
            </w:r>
          </w:p>
        </w:tc>
        <w:tc>
          <w:tcPr>
            <w:tcW w:w="5669" w:type="dxa"/>
            <w:vMerge/>
          </w:tcPr>
          <w:p w:rsidR="00580B91" w:rsidRDefault="00580B91">
            <w:pPr>
              <w:pStyle w:val="ConsPlusNormal0"/>
            </w:pP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Врач-диетолог</w:t>
            </w:r>
          </w:p>
        </w:tc>
        <w:tc>
          <w:tcPr>
            <w:tcW w:w="5669" w:type="dxa"/>
            <w:vMerge/>
          </w:tcPr>
          <w:p w:rsidR="00580B91" w:rsidRDefault="00580B91">
            <w:pPr>
              <w:pStyle w:val="ConsPlusNormal0"/>
            </w:pP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Врач по лечебной физкультуре</w:t>
            </w:r>
          </w:p>
        </w:tc>
        <w:tc>
          <w:tcPr>
            <w:tcW w:w="5669" w:type="dxa"/>
            <w:vMerge/>
          </w:tcPr>
          <w:p w:rsidR="00580B91" w:rsidRDefault="00580B91">
            <w:pPr>
              <w:pStyle w:val="ConsPlusNormal0"/>
            </w:pP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Переводчик русского жестового языка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20 получателей социальных услуг с нарушениями слуха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Тифлосурдопереводчик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20 получателей социальных услуг с нарушениями зрения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lastRenderedPageBreak/>
              <w:t>41.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Тренер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  <w:tr w:rsidR="00580B91">
        <w:tc>
          <w:tcPr>
            <w:tcW w:w="566" w:type="dxa"/>
          </w:tcPr>
          <w:p w:rsidR="00580B91" w:rsidRDefault="005E2EEC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834" w:type="dxa"/>
          </w:tcPr>
          <w:p w:rsidR="00580B91" w:rsidRDefault="005E2EEC">
            <w:pPr>
              <w:pStyle w:val="ConsPlusNormal0"/>
            </w:pPr>
            <w:r>
              <w:t>Специалист по подбору, монтажу и обслуживанию продукции реабилитационной направленности</w:t>
            </w:r>
          </w:p>
        </w:tc>
        <w:tc>
          <w:tcPr>
            <w:tcW w:w="5669" w:type="dxa"/>
          </w:tcPr>
          <w:p w:rsidR="00580B91" w:rsidRDefault="005E2EEC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</w:tbl>
    <w:p w:rsidR="00580B91" w:rsidRDefault="00580B91">
      <w:pPr>
        <w:pStyle w:val="ConsPlusNormal0"/>
        <w:jc w:val="both"/>
      </w:pPr>
    </w:p>
    <w:p w:rsidR="00580B91" w:rsidRDefault="00580B91">
      <w:pPr>
        <w:pStyle w:val="ConsPlusNormal0"/>
        <w:jc w:val="both"/>
      </w:pPr>
    </w:p>
    <w:p w:rsidR="00580B91" w:rsidRDefault="00580B91">
      <w:pPr>
        <w:pStyle w:val="ConsPlusNormal0"/>
        <w:jc w:val="both"/>
      </w:pPr>
    </w:p>
    <w:p w:rsidR="00580B91" w:rsidRDefault="00580B91">
      <w:pPr>
        <w:pStyle w:val="ConsPlusNormal0"/>
        <w:jc w:val="both"/>
      </w:pPr>
    </w:p>
    <w:p w:rsidR="00580B91" w:rsidRDefault="00580B91">
      <w:pPr>
        <w:pStyle w:val="ConsPlusNormal0"/>
        <w:jc w:val="both"/>
      </w:pPr>
    </w:p>
    <w:p w:rsidR="00580B91" w:rsidRDefault="005E2EEC">
      <w:pPr>
        <w:pStyle w:val="ConsPlusNormal0"/>
        <w:jc w:val="right"/>
        <w:outlineLvl w:val="1"/>
      </w:pPr>
      <w:r>
        <w:t>Приложение N 2</w:t>
      </w:r>
    </w:p>
    <w:p w:rsidR="00580B91" w:rsidRDefault="005E2EEC">
      <w:pPr>
        <w:pStyle w:val="ConsPlusNormal0"/>
        <w:jc w:val="right"/>
      </w:pPr>
      <w:r>
        <w:t>к Правилам организации деятельности</w:t>
      </w:r>
    </w:p>
    <w:p w:rsidR="00580B91" w:rsidRDefault="005E2EEC">
      <w:pPr>
        <w:pStyle w:val="ConsPlusNormal0"/>
        <w:jc w:val="right"/>
      </w:pPr>
      <w:r>
        <w:t>организаций социального обслуживания,</w:t>
      </w:r>
    </w:p>
    <w:p w:rsidR="00580B91" w:rsidRDefault="005E2EEC">
      <w:pPr>
        <w:pStyle w:val="ConsPlusNormal0"/>
        <w:jc w:val="right"/>
      </w:pPr>
      <w:r>
        <w:t>их структурных подразделений,</w:t>
      </w:r>
    </w:p>
    <w:p w:rsidR="00580B91" w:rsidRDefault="005E2EEC">
      <w:pPr>
        <w:pStyle w:val="ConsPlusNormal0"/>
        <w:jc w:val="right"/>
      </w:pPr>
      <w:r>
        <w:t>утвержденным приказом Министерства</w:t>
      </w:r>
    </w:p>
    <w:p w:rsidR="00580B91" w:rsidRDefault="005E2EEC">
      <w:pPr>
        <w:pStyle w:val="ConsPlusNormal0"/>
        <w:jc w:val="right"/>
      </w:pPr>
      <w:r>
        <w:t>труда и социальной защиты</w:t>
      </w:r>
    </w:p>
    <w:p w:rsidR="00580B91" w:rsidRDefault="005E2EEC">
      <w:pPr>
        <w:pStyle w:val="ConsPlusNormal0"/>
        <w:jc w:val="right"/>
      </w:pPr>
      <w:r>
        <w:t>Российской Федерации</w:t>
      </w:r>
    </w:p>
    <w:p w:rsidR="00580B91" w:rsidRDefault="005E2EEC">
      <w:pPr>
        <w:pStyle w:val="ConsPlusNormal0"/>
        <w:jc w:val="right"/>
      </w:pPr>
      <w:r>
        <w:t>от 14 мая 2025 г. N 305н</w:t>
      </w:r>
    </w:p>
    <w:p w:rsidR="00580B91" w:rsidRDefault="00580B91">
      <w:pPr>
        <w:pStyle w:val="ConsPlusNormal0"/>
        <w:jc w:val="both"/>
      </w:pPr>
    </w:p>
    <w:p w:rsidR="00580B91" w:rsidRDefault="005E2EEC">
      <w:pPr>
        <w:pStyle w:val="ConsPlusTitle0"/>
        <w:jc w:val="center"/>
      </w:pPr>
      <w:bookmarkStart w:id="4" w:name="P505"/>
      <w:bookmarkEnd w:id="4"/>
      <w:r>
        <w:t>РЕКОМЕНДУЕМЫЙ ПЕРЕЧЕНЬ</w:t>
      </w:r>
    </w:p>
    <w:p w:rsidR="00580B91" w:rsidRDefault="005E2EEC">
      <w:pPr>
        <w:pStyle w:val="ConsPlusTitle0"/>
        <w:jc w:val="center"/>
      </w:pPr>
      <w:r>
        <w:t>ОБОРУДОВАНИЯ ДЛЯ ОСНАЩЕНИЯ СТАЦИОНАРНЫХ ОРГАНИЗАЦИЙ</w:t>
      </w:r>
    </w:p>
    <w:p w:rsidR="00580B91" w:rsidRDefault="005E2EEC">
      <w:pPr>
        <w:pStyle w:val="ConsPlusTitle0"/>
        <w:jc w:val="center"/>
      </w:pPr>
      <w:r>
        <w:t>СОЦИАЛЬНОГО ОБСЛУЖИВАНИЯ, В ТОМ ЧИСЛЕ ДЕТСКИХ</w:t>
      </w:r>
    </w:p>
    <w:p w:rsidR="00580B91" w:rsidRDefault="005E2EEC">
      <w:pPr>
        <w:pStyle w:val="ConsPlusTitle0"/>
        <w:jc w:val="center"/>
      </w:pPr>
      <w:r>
        <w:t>(ИХ СТРУКТУРНЫХ ПОДРАЗДЕЛЕНИЙ)</w:t>
      </w:r>
    </w:p>
    <w:p w:rsidR="00580B91" w:rsidRDefault="00580B9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551"/>
        <w:gridCol w:w="2551"/>
        <w:gridCol w:w="1984"/>
      </w:tblGrid>
      <w:tr w:rsidR="00580B91">
        <w:tc>
          <w:tcPr>
            <w:tcW w:w="1984" w:type="dxa"/>
          </w:tcPr>
          <w:p w:rsidR="00580B91" w:rsidRDefault="005E2EEC">
            <w:pPr>
              <w:pStyle w:val="ConsPlusNormal0"/>
              <w:jc w:val="center"/>
            </w:pPr>
            <w:r>
              <w:t>Помещение (функциональная зона)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  <w:jc w:val="center"/>
            </w:pPr>
            <w:r>
              <w:t>Наименование оборудования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  <w:jc w:val="center"/>
            </w:pPr>
            <w:r>
              <w:t>Количество, шт.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580B91">
        <w:tc>
          <w:tcPr>
            <w:tcW w:w="1984" w:type="dxa"/>
          </w:tcPr>
          <w:p w:rsidR="00580B91" w:rsidRDefault="005E2EE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  <w:jc w:val="center"/>
            </w:pPr>
            <w:r>
              <w:t>4</w:t>
            </w:r>
          </w:p>
        </w:tc>
      </w:tr>
      <w:tr w:rsidR="00580B91">
        <w:tc>
          <w:tcPr>
            <w:tcW w:w="9070" w:type="dxa"/>
            <w:gridSpan w:val="4"/>
          </w:tcPr>
          <w:p w:rsidR="00580B91" w:rsidRDefault="005E2EEC">
            <w:pPr>
              <w:pStyle w:val="ConsPlusNormal0"/>
              <w:jc w:val="center"/>
              <w:outlineLvl w:val="2"/>
            </w:pPr>
            <w:r>
              <w:t>Оборудование жилых помещений</w:t>
            </w:r>
          </w:p>
        </w:tc>
      </w:tr>
      <w:tr w:rsidR="00580B91">
        <w:tc>
          <w:tcPr>
            <w:tcW w:w="1984" w:type="dxa"/>
            <w:vMerge w:val="restart"/>
            <w:tcBorders>
              <w:bottom w:val="nil"/>
            </w:tcBorders>
          </w:tcPr>
          <w:p w:rsidR="00580B91" w:rsidRDefault="005E2EEC">
            <w:pPr>
              <w:pStyle w:val="ConsPlusNormal0"/>
            </w:pPr>
            <w:r>
              <w:t>Спальная комната, зона для сна, в случае невозможности выделения отдельной комнаты</w:t>
            </w:r>
          </w:p>
          <w:p w:rsidR="00580B91" w:rsidRDefault="005E2EEC">
            <w:pPr>
              <w:pStyle w:val="ConsPlusNormal0"/>
            </w:pPr>
            <w:r>
              <w:lastRenderedPageBreak/>
              <w:t>(далее - спальная комната)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lastRenderedPageBreak/>
              <w:t>кровать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коврик прикроватный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 xml:space="preserve">по числу получателей социальных услуг, проживающих в </w:t>
            </w:r>
            <w:r>
              <w:lastRenderedPageBreak/>
              <w:t>спальной комнате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lastRenderedPageBreak/>
              <w:t>индивидуальное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тумбочка прикроватная с выдвижным ящиком, или тумбочка прикроватная со встроенным надкроватным столиком</w:t>
            </w:r>
          </w:p>
          <w:p w:rsidR="00580B91" w:rsidRDefault="005E2EEC">
            <w:pPr>
              <w:pStyle w:val="ConsPlusNormal0"/>
            </w:pPr>
            <w:r>
              <w:t>(для лиц с выраженными ограничениями способности самостоятельно передвигаться)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580B91">
        <w:tc>
          <w:tcPr>
            <w:tcW w:w="1984" w:type="dxa"/>
            <w:vMerge w:val="restart"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стол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спальную комнату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стул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индивидуальное/общее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лампа настенная (настольная, напольная)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по числу получателей социальных услуг, проживающих в комнате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устройство для вызова персонала (для лиц с выраженными ограничениями способности самостоятельно передвигаться)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по числу получателей социальных услуг, проживающих в комнате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шкаф, комод (для одежды)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стеллаж (полки)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спальную комнату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зеркало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спальную комнату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шторы (жалюзи)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по числу окон в спальной комнате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термометр (не ртутный)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спальную комнату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скамья для ног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спальную комнату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ширма или шторы для выделения личного пространства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в количестве, достаточном для отделения личного пространства каждого проживающего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будильник или вибробудильник, брайлевские часы наручные (для слепых и слабовидящих получателей социальных услуг)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по числу получателей социальных услуг, проживающих в спальной комнате, нуждающихся в данных приборах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контейнер для хранения зубных протезов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на каждого получателя социальных услуг, имеющего зубной протез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580B91">
        <w:tc>
          <w:tcPr>
            <w:tcW w:w="1984" w:type="dxa"/>
            <w:vMerge w:val="restart"/>
            <w:tcBorders>
              <w:bottom w:val="nil"/>
            </w:tcBorders>
          </w:tcPr>
          <w:p w:rsidR="00580B91" w:rsidRDefault="005E2EEC">
            <w:pPr>
              <w:pStyle w:val="ConsPlusNormal0"/>
            </w:pPr>
            <w:r>
              <w:t>Гостиная, зона для отдыха, досуга в случае невозможности выделения отдельной комнаты</w:t>
            </w:r>
          </w:p>
          <w:p w:rsidR="00580B91" w:rsidRDefault="005E2EEC">
            <w:pPr>
              <w:pStyle w:val="ConsPlusNormal0"/>
            </w:pPr>
            <w:r>
              <w:t>(далее - гостиная)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часы настенные (с крупным циферблатом)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гостиную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часы настенные, адаптированные для слепых и слабовидящих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гостиную (при проживании слепых и слабовидящих)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предметы оформления интерьера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шторы (жалюзи)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по числу окон в гостиной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телевизор с телетекстом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гостиную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кулер для воды со стаканчиками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гостиную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журнальный стол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гостиную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стеллаж (полки)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диваны, кресла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игры (игрушки для детей)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на гостиную (при наличии получателей социальных услуг с нарушением зрения настольные игры и игрушки должны быть адаптированные)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общее/индивидуальное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стол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зеркало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гостиную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 w:val="restart"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ковер напольный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гостиную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аудио-, видеоаппаратура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гостиную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компьютер персональный, оснащенный с учетом особенностей развития и здоровья получателей социальных услуг, ноутбук, стол для компьютера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стол компьютерный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стул (к столу компьютерному)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 w:val="restart"/>
            <w:tcBorders>
              <w:bottom w:val="nil"/>
            </w:tcBorders>
          </w:tcPr>
          <w:p w:rsidR="00580B91" w:rsidRDefault="005E2EEC">
            <w:pPr>
              <w:pStyle w:val="ConsPlusNormal0"/>
            </w:pPr>
            <w:r>
              <w:t xml:space="preserve">Помещение для </w:t>
            </w:r>
            <w:r>
              <w:lastRenderedPageBreak/>
              <w:t>приготовления пищи получателями социальных услуг</w:t>
            </w:r>
          </w:p>
          <w:p w:rsidR="00580B91" w:rsidRDefault="005E2EEC">
            <w:pPr>
              <w:pStyle w:val="ConsPlusNormal0"/>
            </w:pPr>
            <w:r>
              <w:t>(далее - помещение)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lastRenderedPageBreak/>
              <w:t>стол обеденный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 xml:space="preserve">количество </w:t>
            </w:r>
            <w:r>
              <w:lastRenderedPageBreak/>
              <w:t>посадочных мест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lastRenderedPageBreak/>
              <w:t xml:space="preserve">общее </w:t>
            </w:r>
            <w:r>
              <w:lastRenderedPageBreak/>
              <w:t>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стул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количество стульев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холодильник бытовой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помещение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кухонный гарнитур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помещение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бытовая техника для кухни</w:t>
            </w:r>
          </w:p>
          <w:p w:rsidR="00580B91" w:rsidRDefault="005E2EEC">
            <w:pPr>
              <w:pStyle w:val="ConsPlusNormal0"/>
            </w:pPr>
            <w:r>
              <w:t>(варочная панель, духовой шкаф, вытяжка, посудомоечная машина, чайник, мясорубка, мультиварка, микроволновая печь, блендер и другое)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каждого наименования на помещение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кухонная посуда и утварь</w:t>
            </w:r>
          </w:p>
          <w:p w:rsidR="00580B91" w:rsidRDefault="005E2EEC">
            <w:pPr>
              <w:pStyle w:val="ConsPlusNormal0"/>
            </w:pPr>
            <w:r>
              <w:t>(кастрюли, сковороды, разделочные доски, ножи и другое)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каждого наименования на помещение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столовая посуда</w:t>
            </w:r>
          </w:p>
          <w:p w:rsidR="00580B91" w:rsidRDefault="005E2EEC">
            <w:pPr>
              <w:pStyle w:val="ConsPlusNormal0"/>
            </w:pPr>
            <w:r>
              <w:t>(кроме столовой посуды из металла) и столовые приборы</w:t>
            </w:r>
          </w:p>
          <w:p w:rsidR="00580B91" w:rsidRDefault="005E2EEC">
            <w:pPr>
              <w:pStyle w:val="ConsPlusNormal0"/>
            </w:pPr>
            <w:r>
              <w:t xml:space="preserve">(из нержавеющей </w:t>
            </w:r>
            <w:r>
              <w:lastRenderedPageBreak/>
              <w:t>стали)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lastRenderedPageBreak/>
              <w:t xml:space="preserve">количество одновременно используемой столовой посуды и столовых приборов </w:t>
            </w:r>
            <w:r>
              <w:lastRenderedPageBreak/>
              <w:t>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lastRenderedPageBreak/>
              <w:t>общее использование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специальная посуда, адаптированная под потребности инвалидов</w:t>
            </w:r>
          </w:p>
          <w:p w:rsidR="00580B91" w:rsidRDefault="005E2EEC">
            <w:pPr>
              <w:pStyle w:val="ConsPlusNormal0"/>
            </w:pPr>
            <w:r>
              <w:t>(далее - специальная посуда)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количество одновременно используемой специальной посуды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580B91">
        <w:tc>
          <w:tcPr>
            <w:tcW w:w="1984" w:type="dxa"/>
            <w:vMerge w:val="restart"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аксессуары для сервировки стола (скатерть, ваза, солонка, хлебница, салфетница и другое)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количество одинаковых наборов аксессуаров для сервировки стола должно соответствовать количеству обеденных столов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фартуки для приготовления и приема пищи (многоразовые или одноразовые)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количество одновременно используемых фартуков должно быть не меньше числа получателей социальных услуг, одновременно пользующихся данными фартуками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580B91">
        <w:tc>
          <w:tcPr>
            <w:tcW w:w="1984" w:type="dxa"/>
            <w:vMerge w:val="restart"/>
          </w:tcPr>
          <w:p w:rsidR="00580B91" w:rsidRDefault="005E2EEC">
            <w:pPr>
              <w:pStyle w:val="ConsPlusNormal0"/>
            </w:pPr>
            <w:r>
              <w:t>Прихожая, зона для хранения вещей и технических средств реабилитации</w:t>
            </w:r>
          </w:p>
          <w:p w:rsidR="00580B91" w:rsidRDefault="005E2EEC">
            <w:pPr>
              <w:pStyle w:val="ConsPlusNormal0"/>
            </w:pPr>
            <w:r>
              <w:t xml:space="preserve">(рекомендуется </w:t>
            </w:r>
            <w:r>
              <w:lastRenderedPageBreak/>
              <w:t>предусмотреть возможность хранения уличных колясок)</w:t>
            </w:r>
          </w:p>
          <w:p w:rsidR="00580B91" w:rsidRDefault="005E2EEC">
            <w:pPr>
              <w:pStyle w:val="ConsPlusNormal0"/>
            </w:pPr>
            <w:r>
              <w:t>(далее - прихожая)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lastRenderedPageBreak/>
              <w:t>Шкафы для верхней одежды и обуви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 xml:space="preserve">количество шкафов, должно позволять каждому получателю социальных услуг хранить личные вещи отдельно от других получателей </w:t>
            </w:r>
            <w:r>
              <w:lastRenderedPageBreak/>
              <w:t>социальных услуг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lastRenderedPageBreak/>
              <w:t>индивидуальное использование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вешалка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количество крючков на вешалке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зеркало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прихожую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 w:val="restart"/>
          </w:tcPr>
          <w:p w:rsidR="00580B91" w:rsidRDefault="005E2EEC">
            <w:pPr>
              <w:pStyle w:val="ConsPlusNormal0"/>
            </w:pPr>
            <w:r>
              <w:t>Подсобное помещение, зона, оборудованная для ухода за личными вещами</w:t>
            </w:r>
          </w:p>
          <w:p w:rsidR="00580B91" w:rsidRDefault="005E2EEC">
            <w:pPr>
              <w:pStyle w:val="ConsPlusNormal0"/>
            </w:pPr>
            <w:r>
              <w:t>(далее - подсобное помещение)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утюг бытовой (парогенератор)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стиральная машина бытовая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уборочный инвентарь (швабра, щетка, совок и другое)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каждого наименования на подсобное помещение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пылесос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доска гладильная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 w:val="restart"/>
            <w:tcBorders>
              <w:bottom w:val="nil"/>
            </w:tcBorders>
          </w:tcPr>
          <w:p w:rsidR="00580B91" w:rsidRDefault="005E2EEC">
            <w:pPr>
              <w:pStyle w:val="ConsPlusNormal0"/>
            </w:pPr>
            <w:r>
              <w:t>Ванная комната и (или) душевая, зона для проведения санитарно-гигиенических процедур</w:t>
            </w:r>
          </w:p>
          <w:p w:rsidR="00580B91" w:rsidRDefault="005E2EEC">
            <w:pPr>
              <w:pStyle w:val="ConsPlusNormal0"/>
            </w:pPr>
            <w:r>
              <w:t>(далее - ванная комната)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умывальник передвижной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умывальная раковина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ванную комнату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ванная и (или) душевая кабина (ширма)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ванную комнату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мочалка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стакан для полоскания зубной полости и (или) обработки зубных протезов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кресло-стул с санитарным оснащением со сменными индивидуальными накладками</w:t>
            </w:r>
          </w:p>
          <w:p w:rsidR="00580B91" w:rsidRDefault="005E2EEC">
            <w:pPr>
              <w:pStyle w:val="ConsPlusNormal0"/>
            </w:pPr>
            <w:r>
              <w:t>(далее - кресло-стул)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(при наличии маломобильных получателей социальных услуг с тяжелыми множественными нарушениями развития - используется до получения индивидуального кресла-стула согласно индивидуальной программе реабилитации или абилитации инвалида (ребенка-инвалида) или на период ремонта индивидуального кресла-стула)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 использование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кресло-коляска для душа со сменными индивидуальными накладками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не менее 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вспомогательная ступень с поручнем для ванны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 xml:space="preserve">поручни, устройства для подъема и </w:t>
            </w:r>
            <w:r>
              <w:lastRenderedPageBreak/>
              <w:t>перемещения в ванну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lastRenderedPageBreak/>
              <w:t>1 на ванну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сиденье для ванны (съемное, навесное и другое)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ванну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опоры для фиксации ног в ванне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каталка-ванная для мытья немобильных лиц с тяжелыми множественными нарушениями развития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шезлонг в ванну для мытья немобильных лиц с тяжелыми множественными нарушениями развития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надувной круг-воротник для мытья в ванной лиц с тяжелыми множественными нарушениями развития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ванну (при наличии маломобильных лиц с тяжелыми множественными нарушениями развития)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гидравлический подъемник для перемещения с кресла-</w:t>
            </w:r>
            <w:r>
              <w:lastRenderedPageBreak/>
              <w:t>коляски в ванну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lastRenderedPageBreak/>
              <w:t xml:space="preserve">1 на ванну при наличии (при наличии маломобильных лиц с </w:t>
            </w:r>
            <w:r>
              <w:lastRenderedPageBreak/>
              <w:t>тяжелыми множественными нарушениями развития)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lastRenderedPageBreak/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контейнер для хранения средств личной гигиены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индивидуальное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средства личной гигиены (зубная щетка, зубная паста, зубной порошок, туалетное мыло, гель для душа, шампунь, расческа, мочалка и другое)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индивидуальное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гигиенические средства ухода за кожей немобильных получателей социальных услуг (пенка очищающая, крем защитный с цинком, лосьон для мытья без мыла и другое)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индивидуальное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электросушилка для рук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ванную комнату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дозаторы для жидкого мыла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ванную комнату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полки (стеллаж, шкаф) для зубных щеток, зубной пасты, зубного порошка, туалетного мыла, геля для душа, шампуня, прокладок, памперсов, расчесок, мочалок и другого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зеркало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1 на ванную комнату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9070" w:type="dxa"/>
            <w:gridSpan w:val="4"/>
          </w:tcPr>
          <w:p w:rsidR="00580B91" w:rsidRDefault="005E2EEC">
            <w:pPr>
              <w:pStyle w:val="ConsPlusNormal0"/>
              <w:jc w:val="center"/>
              <w:outlineLvl w:val="2"/>
            </w:pPr>
            <w:r>
              <w:t>Оборудование жилых помещений, облегчающее уход за получателями социальных услуг, не способными к самостоятельному передвижению</w:t>
            </w:r>
          </w:p>
        </w:tc>
      </w:tr>
      <w:tr w:rsidR="00580B91">
        <w:tc>
          <w:tcPr>
            <w:tcW w:w="1984" w:type="dxa"/>
            <w:tcBorders>
              <w:bottom w:val="nil"/>
            </w:tcBorders>
          </w:tcPr>
          <w:p w:rsidR="00580B91" w:rsidRDefault="005E2EEC">
            <w:pPr>
              <w:pStyle w:val="ConsPlusNormal0"/>
            </w:pPr>
            <w:r>
              <w:lastRenderedPageBreak/>
              <w:t>Жилые помещения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пояс для перемещения получателя социальных услуг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доска для перемещения получателя социальных услуг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скользящие простыни для получателя социальных услуг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подушки, пледы для позиционирования (в кровати, кресле-коляске и другом)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количество должно быть установлено в зависимости от числа получателей социальных услуг, нуждающихся в использовании подушек и пледов для позиционирования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подголовник и опора для шеи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 xml:space="preserve">в количестве, позволяющем каждому получателю социальных услуг, не способному к самостоятельному передвижению, </w:t>
            </w:r>
            <w:r>
              <w:lastRenderedPageBreak/>
              <w:t>получать качественный уход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lastRenderedPageBreak/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насадка для утолщения объема письменных принадлежностей (ручки, карандаши) для удержания (далее - насадка)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подушка, сиденье, спинка, предупреждающие пролежни и контрактуры (далее - подушка для предупреждения пролежней)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9070" w:type="dxa"/>
            <w:gridSpan w:val="4"/>
          </w:tcPr>
          <w:p w:rsidR="00580B91" w:rsidRDefault="005E2EEC">
            <w:pPr>
              <w:pStyle w:val="ConsPlusNormal0"/>
              <w:jc w:val="center"/>
              <w:outlineLvl w:val="2"/>
            </w:pPr>
            <w:r>
              <w:t>Оборудование помещений для поддержания получателями социальных услуг физической, бытовой и социальной активности, обеспечения социальной занятости и досуга</w:t>
            </w:r>
          </w:p>
        </w:tc>
      </w:tr>
      <w:tr w:rsidR="00580B91">
        <w:tc>
          <w:tcPr>
            <w:tcW w:w="1984" w:type="dxa"/>
            <w:vMerge w:val="restart"/>
          </w:tcPr>
          <w:p w:rsidR="00580B91" w:rsidRDefault="005E2EEC">
            <w:pPr>
              <w:pStyle w:val="ConsPlusNormal0"/>
            </w:pPr>
            <w:r>
              <w:t>Помещения для поддержания физической активности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оборудование для проведения занятий по адаптивной физической культуре</w:t>
            </w:r>
          </w:p>
        </w:tc>
        <w:tc>
          <w:tcPr>
            <w:tcW w:w="2551" w:type="dxa"/>
            <w:vMerge w:val="restart"/>
          </w:tcPr>
          <w:p w:rsidR="00580B91" w:rsidRDefault="005E2EEC">
            <w:pPr>
              <w:pStyle w:val="ConsPlusNormal0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оборудование для проведения занятий по лечебной физической культуре</w:t>
            </w:r>
          </w:p>
        </w:tc>
        <w:tc>
          <w:tcPr>
            <w:tcW w:w="2551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оборудование для занятий спортом</w:t>
            </w:r>
          </w:p>
          <w:p w:rsidR="00580B91" w:rsidRDefault="005E2EEC">
            <w:pPr>
              <w:pStyle w:val="ConsPlusNormal0"/>
            </w:pPr>
            <w:r>
              <w:t>(при необходимости)</w:t>
            </w:r>
          </w:p>
        </w:tc>
        <w:tc>
          <w:tcPr>
            <w:tcW w:w="2551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оборудование для проведения зарядки, занятий по развитию крупной моторики</w:t>
            </w:r>
          </w:p>
        </w:tc>
        <w:tc>
          <w:tcPr>
            <w:tcW w:w="2551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 xml:space="preserve">оборудование для проведения </w:t>
            </w:r>
            <w:r>
              <w:lastRenderedPageBreak/>
              <w:t>оздоровительных мероприятий</w:t>
            </w:r>
          </w:p>
        </w:tc>
        <w:tc>
          <w:tcPr>
            <w:tcW w:w="2551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оборудование для проведения активных игр</w:t>
            </w:r>
          </w:p>
        </w:tc>
        <w:tc>
          <w:tcPr>
            <w:tcW w:w="2551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оборудование для поддержания физической активности</w:t>
            </w:r>
          </w:p>
        </w:tc>
        <w:tc>
          <w:tcPr>
            <w:tcW w:w="2551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иное оборудование</w:t>
            </w:r>
          </w:p>
        </w:tc>
        <w:tc>
          <w:tcPr>
            <w:tcW w:w="2551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 w:val="restart"/>
            <w:tcBorders>
              <w:bottom w:val="nil"/>
            </w:tcBorders>
          </w:tcPr>
          <w:p w:rsidR="00580B91" w:rsidRDefault="005E2EEC">
            <w:pPr>
              <w:pStyle w:val="ConsPlusNormal0"/>
            </w:pPr>
            <w:r>
              <w:t>Помещения для поддержания бытовой и социальной активности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оборудование для проведения занятий по развитию мелкой моторики, речи, внимания, памяти, коммуникационных навыков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580B91" w:rsidRDefault="005E2EEC">
            <w:pPr>
              <w:pStyle w:val="ConsPlusNormal0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оборудование для проведения занятий по развитию навыков самообслуживания, бытовых навыков, навыков ведения домашнего хозяйства, навыков ухода за собой, за личными вещами, иных полезных навыков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оборудование для проведения занятий по коррекции психологического состояния для адаптации в социальной среде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оборудование для обучения основам безопасности жизнедеятельности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иное оборудование</w:t>
            </w:r>
          </w:p>
        </w:tc>
        <w:tc>
          <w:tcPr>
            <w:tcW w:w="2551" w:type="dxa"/>
            <w:tcBorders>
              <w:top w:val="nil"/>
            </w:tcBorders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 w:val="restart"/>
          </w:tcPr>
          <w:p w:rsidR="00580B91" w:rsidRDefault="005E2EEC">
            <w:pPr>
              <w:pStyle w:val="ConsPlusNormal0"/>
            </w:pPr>
            <w:r>
              <w:lastRenderedPageBreak/>
              <w:t>Помещения для организации проведения социальной занятости и досуга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оборудование для организации и проведения досуга</w:t>
            </w:r>
          </w:p>
        </w:tc>
        <w:tc>
          <w:tcPr>
            <w:tcW w:w="2551" w:type="dxa"/>
            <w:vMerge w:val="restart"/>
          </w:tcPr>
          <w:p w:rsidR="00580B91" w:rsidRDefault="005E2EEC">
            <w:pPr>
              <w:pStyle w:val="ConsPlusNormal0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оборудование для проведения занятий по развитию познавательной, творческой, социальной, трудовой и других активностей</w:t>
            </w:r>
          </w:p>
        </w:tc>
        <w:tc>
          <w:tcPr>
            <w:tcW w:w="2551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оборудование для творческих мастерских</w:t>
            </w:r>
          </w:p>
        </w:tc>
        <w:tc>
          <w:tcPr>
            <w:tcW w:w="2551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иное оборудование</w:t>
            </w:r>
          </w:p>
        </w:tc>
        <w:tc>
          <w:tcPr>
            <w:tcW w:w="2551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 w:val="restart"/>
          </w:tcPr>
          <w:p w:rsidR="00580B91" w:rsidRDefault="005E2EEC">
            <w:pPr>
              <w:pStyle w:val="ConsPlusNormal0"/>
            </w:pPr>
            <w:r>
              <w:t>Помещения для организации социальной занятости, в том числе для развития и поддержки трудовых навыков</w:t>
            </w: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оборудование для организации занятий по формированию, развитию и поддержке трудовых навыков</w:t>
            </w:r>
          </w:p>
        </w:tc>
        <w:tc>
          <w:tcPr>
            <w:tcW w:w="2551" w:type="dxa"/>
            <w:vMerge w:val="restart"/>
          </w:tcPr>
          <w:p w:rsidR="00580B91" w:rsidRDefault="005E2EEC">
            <w:pPr>
              <w:pStyle w:val="ConsPlusNormal0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оборудование для трудовых мастерских</w:t>
            </w:r>
          </w:p>
        </w:tc>
        <w:tc>
          <w:tcPr>
            <w:tcW w:w="2551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оборудование для организации трудовой занятости</w:t>
            </w:r>
          </w:p>
        </w:tc>
        <w:tc>
          <w:tcPr>
            <w:tcW w:w="2551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  <w:tr w:rsidR="00580B91">
        <w:tc>
          <w:tcPr>
            <w:tcW w:w="1984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2551" w:type="dxa"/>
          </w:tcPr>
          <w:p w:rsidR="00580B91" w:rsidRDefault="005E2EEC">
            <w:pPr>
              <w:pStyle w:val="ConsPlusNormal0"/>
            </w:pPr>
            <w:r>
              <w:t>иное оборудование</w:t>
            </w:r>
          </w:p>
        </w:tc>
        <w:tc>
          <w:tcPr>
            <w:tcW w:w="2551" w:type="dxa"/>
            <w:vMerge/>
          </w:tcPr>
          <w:p w:rsidR="00580B91" w:rsidRDefault="00580B91">
            <w:pPr>
              <w:pStyle w:val="ConsPlusNormal0"/>
            </w:pPr>
          </w:p>
        </w:tc>
        <w:tc>
          <w:tcPr>
            <w:tcW w:w="1984" w:type="dxa"/>
          </w:tcPr>
          <w:p w:rsidR="00580B91" w:rsidRDefault="005E2EEC">
            <w:pPr>
              <w:pStyle w:val="ConsPlusNormal0"/>
            </w:pPr>
            <w:r>
              <w:t>общее</w:t>
            </w:r>
          </w:p>
        </w:tc>
      </w:tr>
    </w:tbl>
    <w:p w:rsidR="00580B91" w:rsidRDefault="00580B91">
      <w:pPr>
        <w:pStyle w:val="ConsPlusNormal0"/>
        <w:jc w:val="both"/>
      </w:pPr>
    </w:p>
    <w:p w:rsidR="00580B91" w:rsidRDefault="00580B91">
      <w:pPr>
        <w:pStyle w:val="ConsPlusNormal0"/>
        <w:jc w:val="both"/>
      </w:pPr>
    </w:p>
    <w:p w:rsidR="00580B91" w:rsidRDefault="00580B9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80B91" w:rsidSect="00580B91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C7B" w:rsidRDefault="00626C7B" w:rsidP="00580B91">
      <w:r>
        <w:separator/>
      </w:r>
    </w:p>
  </w:endnote>
  <w:endnote w:type="continuationSeparator" w:id="1">
    <w:p w:rsidR="00626C7B" w:rsidRDefault="00626C7B" w:rsidP="0058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91" w:rsidRDefault="00580B9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80B91">
      <w:trPr>
        <w:trHeight w:hRule="exact" w:val="1663"/>
      </w:trPr>
      <w:tc>
        <w:tcPr>
          <w:tcW w:w="1650" w:type="pct"/>
          <w:vAlign w:val="center"/>
        </w:tcPr>
        <w:p w:rsidR="00580B91" w:rsidRDefault="005E2E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80B91" w:rsidRDefault="00177C40">
          <w:pPr>
            <w:pStyle w:val="ConsPlusNormal0"/>
            <w:jc w:val="center"/>
          </w:pPr>
          <w:hyperlink r:id="rId1">
            <w:r w:rsidR="005E2EE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0B91" w:rsidRDefault="005E2EE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77C4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77C40">
            <w:fldChar w:fldCharType="separate"/>
          </w:r>
          <w:r w:rsidR="00510AE7">
            <w:rPr>
              <w:rFonts w:ascii="Tahoma" w:hAnsi="Tahoma" w:cs="Tahoma"/>
              <w:noProof/>
            </w:rPr>
            <w:t>37</w:t>
          </w:r>
          <w:r w:rsidR="00177C4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77C4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77C40">
            <w:fldChar w:fldCharType="separate"/>
          </w:r>
          <w:r w:rsidR="00510AE7">
            <w:rPr>
              <w:rFonts w:ascii="Tahoma" w:hAnsi="Tahoma" w:cs="Tahoma"/>
              <w:noProof/>
            </w:rPr>
            <w:t>37</w:t>
          </w:r>
          <w:r w:rsidR="00177C40">
            <w:fldChar w:fldCharType="end"/>
          </w:r>
        </w:p>
      </w:tc>
    </w:tr>
  </w:tbl>
  <w:p w:rsidR="00580B91" w:rsidRDefault="005E2EE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91" w:rsidRDefault="00580B9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80B91">
      <w:trPr>
        <w:trHeight w:hRule="exact" w:val="1663"/>
      </w:trPr>
      <w:tc>
        <w:tcPr>
          <w:tcW w:w="1650" w:type="pct"/>
          <w:vAlign w:val="center"/>
        </w:tcPr>
        <w:p w:rsidR="00580B91" w:rsidRDefault="005E2E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80B91" w:rsidRDefault="00177C40">
          <w:pPr>
            <w:pStyle w:val="ConsPlusNormal0"/>
            <w:jc w:val="center"/>
          </w:pPr>
          <w:hyperlink r:id="rId1">
            <w:r w:rsidR="005E2EE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0B91" w:rsidRDefault="005E2EE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77C4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77C40">
            <w:fldChar w:fldCharType="separate"/>
          </w:r>
          <w:r w:rsidR="00510AE7">
            <w:rPr>
              <w:rFonts w:ascii="Tahoma" w:hAnsi="Tahoma" w:cs="Tahoma"/>
              <w:noProof/>
            </w:rPr>
            <w:t>2</w:t>
          </w:r>
          <w:r w:rsidR="00177C4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77C4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77C40">
            <w:fldChar w:fldCharType="separate"/>
          </w:r>
          <w:r w:rsidR="00510AE7">
            <w:rPr>
              <w:rFonts w:ascii="Tahoma" w:hAnsi="Tahoma" w:cs="Tahoma"/>
              <w:noProof/>
            </w:rPr>
            <w:t>5</w:t>
          </w:r>
          <w:r w:rsidR="00177C40">
            <w:fldChar w:fldCharType="end"/>
          </w:r>
        </w:p>
      </w:tc>
    </w:tr>
  </w:tbl>
  <w:p w:rsidR="00580B91" w:rsidRDefault="005E2EE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C7B" w:rsidRDefault="00626C7B" w:rsidP="00580B91">
      <w:r>
        <w:separator/>
      </w:r>
    </w:p>
  </w:footnote>
  <w:footnote w:type="continuationSeparator" w:id="1">
    <w:p w:rsidR="00626C7B" w:rsidRDefault="00626C7B" w:rsidP="00580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80B91">
      <w:trPr>
        <w:trHeight w:hRule="exact" w:val="1683"/>
      </w:trPr>
      <w:tc>
        <w:tcPr>
          <w:tcW w:w="2700" w:type="pct"/>
          <w:vAlign w:val="center"/>
        </w:tcPr>
        <w:p w:rsidR="00580B91" w:rsidRDefault="005E2E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14.05.2025 N 305н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организации деятельности организаций социального обсл...</w:t>
          </w:r>
        </w:p>
      </w:tc>
      <w:tc>
        <w:tcPr>
          <w:tcW w:w="2300" w:type="pct"/>
          <w:vAlign w:val="center"/>
        </w:tcPr>
        <w:p w:rsidR="00580B91" w:rsidRDefault="005E2E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17.09.2025</w:t>
          </w:r>
        </w:p>
      </w:tc>
    </w:tr>
  </w:tbl>
  <w:p w:rsidR="00580B91" w:rsidRDefault="00580B9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0B91" w:rsidRDefault="00580B91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80B91">
      <w:trPr>
        <w:trHeight w:hRule="exact" w:val="1683"/>
      </w:trPr>
      <w:tc>
        <w:tcPr>
          <w:tcW w:w="2700" w:type="pct"/>
          <w:vAlign w:val="center"/>
        </w:tcPr>
        <w:p w:rsidR="00580B91" w:rsidRDefault="005E2E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14.05.2025 N 305н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организации деятельности организаций социального обсл...</w:t>
          </w:r>
        </w:p>
      </w:tc>
      <w:tc>
        <w:tcPr>
          <w:tcW w:w="2300" w:type="pct"/>
          <w:vAlign w:val="center"/>
        </w:tcPr>
        <w:p w:rsidR="00580B91" w:rsidRDefault="005E2E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17.09.2025</w:t>
          </w:r>
        </w:p>
      </w:tc>
    </w:tr>
  </w:tbl>
  <w:p w:rsidR="00580B91" w:rsidRDefault="00580B9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0B91" w:rsidRDefault="00580B91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B91"/>
    <w:rsid w:val="00177C40"/>
    <w:rsid w:val="00415A92"/>
    <w:rsid w:val="00510AE7"/>
    <w:rsid w:val="00580B91"/>
    <w:rsid w:val="005E2EEC"/>
    <w:rsid w:val="0062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B9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580B9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80B9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580B9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80B9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580B9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80B9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80B9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580B9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580B9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580B9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80B9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580B9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80B9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580B9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80B9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80B9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580B9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15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51094&amp;date=17.09.2025" TargetMode="External"/><Relationship Id="rId18" Type="http://schemas.openxmlformats.org/officeDocument/2006/relationships/hyperlink" Target="https://login.consultant.ru/link/?req=doc&amp;base=LAW&amp;n=367552&amp;date=17.09.2025&amp;dst=100010&amp;field=134" TargetMode="External"/><Relationship Id="rId26" Type="http://schemas.openxmlformats.org/officeDocument/2006/relationships/hyperlink" Target="https://login.consultant.ru/link/?req=doc&amp;base=LAW&amp;n=511226&amp;date=17.09.2025&amp;dst=434&amp;field=134" TargetMode="External"/><Relationship Id="rId39" Type="http://schemas.openxmlformats.org/officeDocument/2006/relationships/hyperlink" Target="https://login.consultant.ru/link/?req=doc&amp;base=LAW&amp;n=482887&amp;date=17.09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021&amp;date=17.09.2025&amp;dst=100194&amp;field=134" TargetMode="External"/><Relationship Id="rId34" Type="http://schemas.openxmlformats.org/officeDocument/2006/relationships/hyperlink" Target="https://login.consultant.ru/link/?req=doc&amp;base=LAW&amp;n=504247&amp;date=17.09.2025&amp;dst=100013&amp;field=134" TargetMode="External"/><Relationship Id="rId42" Type="http://schemas.openxmlformats.org/officeDocument/2006/relationships/hyperlink" Target="https://login.consultant.ru/link/?req=doc&amp;base=LAW&amp;n=483021&amp;date=17.09.2025&amp;dst=100081&amp;field=13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09914&amp;date=17.09.2025" TargetMode="External"/><Relationship Id="rId17" Type="http://schemas.openxmlformats.org/officeDocument/2006/relationships/hyperlink" Target="https://login.consultant.ru/link/?req=doc&amp;base=LAW&amp;n=461542&amp;date=17.09.2025&amp;dst=100014&amp;field=134" TargetMode="External"/><Relationship Id="rId25" Type="http://schemas.openxmlformats.org/officeDocument/2006/relationships/hyperlink" Target="https://login.consultant.ru/link/?req=doc&amp;base=LAW&amp;n=483021&amp;date=17.09.2025&amp;dst=100081&amp;field=134" TargetMode="External"/><Relationship Id="rId33" Type="http://schemas.openxmlformats.org/officeDocument/2006/relationships/hyperlink" Target="https://login.consultant.ru/link/?req=doc&amp;base=LAW&amp;n=483021&amp;date=17.09.2025&amp;dst=100148&amp;field=134" TargetMode="External"/><Relationship Id="rId38" Type="http://schemas.openxmlformats.org/officeDocument/2006/relationships/hyperlink" Target="https://login.consultant.ru/link/?req=doc&amp;base=LAW&amp;n=483021&amp;date=17.09.2025&amp;dst=100343&amp;field=134" TargetMode="External"/><Relationship Id="rId46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1535&amp;date=17.09.2025&amp;dst=100014&amp;field=134" TargetMode="External"/><Relationship Id="rId20" Type="http://schemas.openxmlformats.org/officeDocument/2006/relationships/hyperlink" Target="https://login.consultant.ru/link/?req=doc&amp;base=LAW&amp;n=483021&amp;date=17.09.2025&amp;dst=100209&amp;field=134" TargetMode="External"/><Relationship Id="rId29" Type="http://schemas.openxmlformats.org/officeDocument/2006/relationships/hyperlink" Target="https://login.consultant.ru/link/?req=doc&amp;base=LAW&amp;n=483021&amp;date=17.09.2025&amp;dst=100132&amp;field=134" TargetMode="External"/><Relationship Id="rId41" Type="http://schemas.openxmlformats.org/officeDocument/2006/relationships/hyperlink" Target="https://login.consultant.ru/link/?req=doc&amp;base=LAW&amp;n=483021&amp;date=17.09.2025&amp;dst=100092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5461&amp;date=17.09.2025" TargetMode="External"/><Relationship Id="rId24" Type="http://schemas.openxmlformats.org/officeDocument/2006/relationships/hyperlink" Target="https://login.consultant.ru/link/?req=doc&amp;base=LAW&amp;n=483021&amp;date=17.09.2025&amp;dst=100295&amp;field=134" TargetMode="External"/><Relationship Id="rId32" Type="http://schemas.openxmlformats.org/officeDocument/2006/relationships/hyperlink" Target="https://login.consultant.ru/link/?req=doc&amp;base=LAW&amp;n=483021&amp;date=17.09.2025&amp;dst=63&amp;field=134" TargetMode="External"/><Relationship Id="rId37" Type="http://schemas.openxmlformats.org/officeDocument/2006/relationships/hyperlink" Target="https://login.consultant.ru/link/?req=doc&amp;base=LAW&amp;n=166880&amp;date=17.09.2025&amp;dst=100010&amp;field=134" TargetMode="External"/><Relationship Id="rId40" Type="http://schemas.openxmlformats.org/officeDocument/2006/relationships/hyperlink" Target="https://login.consultant.ru/link/?req=doc&amp;base=LAW&amp;n=483021&amp;date=17.09.2025&amp;dst=100295&amp;field=134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8490&amp;date=17.09.2025" TargetMode="External"/><Relationship Id="rId23" Type="http://schemas.openxmlformats.org/officeDocument/2006/relationships/hyperlink" Target="https://login.consultant.ru/link/?req=doc&amp;base=LAW&amp;n=483021&amp;date=17.09.2025&amp;dst=100190&amp;field=134" TargetMode="External"/><Relationship Id="rId28" Type="http://schemas.openxmlformats.org/officeDocument/2006/relationships/hyperlink" Target="https://login.consultant.ru/link/?req=doc&amp;base=LAW&amp;n=483021&amp;date=17.09.2025&amp;dst=100127&amp;field=134" TargetMode="External"/><Relationship Id="rId36" Type="http://schemas.openxmlformats.org/officeDocument/2006/relationships/hyperlink" Target="https://login.consultant.ru/link/?req=doc&amp;base=LAW&amp;n=483021&amp;date=17.09.2025&amp;dst=9&amp;field=134" TargetMode="External"/><Relationship Id="rId10" Type="http://schemas.openxmlformats.org/officeDocument/2006/relationships/hyperlink" Target="https://login.consultant.ru/link/?req=doc&amp;base=LAW&amp;n=507476&amp;date=17.09.2025&amp;dst=5&amp;field=134" TargetMode="External"/><Relationship Id="rId19" Type="http://schemas.openxmlformats.org/officeDocument/2006/relationships/hyperlink" Target="https://login.consultant.ru/link/?req=doc&amp;base=LAW&amp;n=483021&amp;date=17.09.2025&amp;dst=100091&amp;field=134" TargetMode="External"/><Relationship Id="rId31" Type="http://schemas.openxmlformats.org/officeDocument/2006/relationships/hyperlink" Target="https://login.consultant.ru/link/?req=doc&amp;base=LAW&amp;n=483021&amp;date=17.09.2025&amp;dst=100135&amp;field=134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021&amp;date=17.09.2025&amp;dst=100069&amp;field=134" TargetMode="External"/><Relationship Id="rId14" Type="http://schemas.openxmlformats.org/officeDocument/2006/relationships/hyperlink" Target="https://login.consultant.ru/link/?req=doc&amp;base=LAW&amp;n=483021&amp;date=17.09.2025" TargetMode="External"/><Relationship Id="rId22" Type="http://schemas.openxmlformats.org/officeDocument/2006/relationships/hyperlink" Target="https://login.consultant.ru/link/?req=doc&amp;base=LAW&amp;n=483021&amp;date=17.09.2025&amp;dst=100187&amp;field=134" TargetMode="External"/><Relationship Id="rId27" Type="http://schemas.openxmlformats.org/officeDocument/2006/relationships/hyperlink" Target="https://login.consultant.ru/link/?req=doc&amp;base=LAW&amp;n=483021&amp;date=17.09.2025&amp;dst=50&amp;field=134" TargetMode="External"/><Relationship Id="rId30" Type="http://schemas.openxmlformats.org/officeDocument/2006/relationships/hyperlink" Target="https://login.consultant.ru/link/?req=doc&amp;base=LAW&amp;n=483021&amp;date=17.09.2025&amp;dst=100221&amp;field=134" TargetMode="External"/><Relationship Id="rId35" Type="http://schemas.openxmlformats.org/officeDocument/2006/relationships/hyperlink" Target="https://login.consultant.ru/link/?req=doc&amp;base=LAW&amp;n=483021&amp;date=17.09.2025&amp;dst=100168&amp;field=134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11721</Words>
  <Characters>66815</Characters>
  <Application>Microsoft Office Word</Application>
  <DocSecurity>0</DocSecurity>
  <Lines>556</Lines>
  <Paragraphs>156</Paragraphs>
  <ScaleCrop>false</ScaleCrop>
  <Company>КонсультантПлюс Версия 4024.00.50</Company>
  <LinksUpToDate>false</LinksUpToDate>
  <CharactersWithSpaces>78380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14.05.2025 N 305н
"Об утверждении Правил организации деятельности организаций социального обслуживания, их структурных подразделений"
(Зарегистрировано в Минюсте России 02.06.2025 N 82485)</dc:title>
  <dc:creator>Admin</dc:creator>
  <cp:lastModifiedBy>Пользователь</cp:lastModifiedBy>
  <cp:revision>2</cp:revision>
  <dcterms:created xsi:type="dcterms:W3CDTF">2025-09-17T13:03:00Z</dcterms:created>
  <dcterms:modified xsi:type="dcterms:W3CDTF">2025-09-17T13:03:00Z</dcterms:modified>
</cp:coreProperties>
</file>